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DB411" w14:textId="77777777" w:rsidR="00364165" w:rsidRPr="00000120" w:rsidRDefault="00364165" w:rsidP="004F5942">
      <w:pPr>
        <w:jc w:val="both"/>
      </w:pPr>
    </w:p>
    <w:p w14:paraId="3001B75C" w14:textId="77777777" w:rsidR="00364165" w:rsidRPr="00000120" w:rsidRDefault="00364165" w:rsidP="004F5942">
      <w:pPr>
        <w:jc w:val="both"/>
        <w:rPr>
          <w:b/>
        </w:rPr>
      </w:pPr>
    </w:p>
    <w:p w14:paraId="4CE40D54" w14:textId="77777777" w:rsidR="00364165" w:rsidRPr="00000120" w:rsidRDefault="00364165" w:rsidP="004F5942">
      <w:pPr>
        <w:jc w:val="both"/>
      </w:pPr>
    </w:p>
    <w:p w14:paraId="63E01F3D" w14:textId="77777777" w:rsidR="00364165" w:rsidRPr="00000120" w:rsidRDefault="00364165" w:rsidP="004F5942">
      <w:pPr>
        <w:pBdr>
          <w:top w:val="single" w:sz="4" w:space="1" w:color="auto"/>
          <w:left w:val="single" w:sz="4" w:space="4" w:color="auto"/>
          <w:bottom w:val="single" w:sz="4" w:space="1" w:color="auto"/>
          <w:right w:val="single" w:sz="4" w:space="4" w:color="auto"/>
        </w:pBdr>
        <w:jc w:val="both"/>
        <w:rPr>
          <w:b/>
          <w:sz w:val="40"/>
          <w:szCs w:val="40"/>
        </w:rPr>
      </w:pPr>
    </w:p>
    <w:p w14:paraId="281B4B31" w14:textId="7E4D6C4C" w:rsidR="00364165" w:rsidRDefault="00364165" w:rsidP="00892309">
      <w:pPr>
        <w:pBdr>
          <w:top w:val="single" w:sz="4" w:space="1" w:color="auto"/>
          <w:left w:val="single" w:sz="4" w:space="4" w:color="auto"/>
          <w:bottom w:val="single" w:sz="4" w:space="1" w:color="auto"/>
          <w:right w:val="single" w:sz="4" w:space="4" w:color="auto"/>
        </w:pBdr>
        <w:jc w:val="center"/>
        <w:rPr>
          <w:b/>
          <w:sz w:val="36"/>
          <w:szCs w:val="20"/>
        </w:rPr>
      </w:pPr>
      <w:r w:rsidRPr="004F5942">
        <w:rPr>
          <w:b/>
          <w:sz w:val="36"/>
          <w:szCs w:val="20"/>
        </w:rPr>
        <w:t>Acte d’Engagement valant Cahier des Clauses Particulières (AE CCP)</w:t>
      </w:r>
    </w:p>
    <w:p w14:paraId="7B40976B" w14:textId="77777777" w:rsidR="008B6674" w:rsidRPr="004F5942" w:rsidRDefault="008B6674" w:rsidP="00892309">
      <w:pPr>
        <w:pBdr>
          <w:top w:val="single" w:sz="4" w:space="1" w:color="auto"/>
          <w:left w:val="single" w:sz="4" w:space="4" w:color="auto"/>
          <w:bottom w:val="single" w:sz="4" w:space="1" w:color="auto"/>
          <w:right w:val="single" w:sz="4" w:space="4" w:color="auto"/>
        </w:pBdr>
        <w:jc w:val="center"/>
        <w:rPr>
          <w:b/>
          <w:sz w:val="36"/>
          <w:szCs w:val="20"/>
        </w:rPr>
      </w:pPr>
    </w:p>
    <w:p w14:paraId="3A205D16" w14:textId="03AFDBEE" w:rsidR="00364165" w:rsidRPr="00D409A3" w:rsidRDefault="00364165" w:rsidP="00892309">
      <w:pPr>
        <w:pBdr>
          <w:top w:val="single" w:sz="4" w:space="1" w:color="auto"/>
          <w:left w:val="single" w:sz="4" w:space="4" w:color="auto"/>
          <w:bottom w:val="single" w:sz="4" w:space="1" w:color="auto"/>
          <w:right w:val="single" w:sz="4" w:space="4" w:color="auto"/>
        </w:pBdr>
        <w:jc w:val="center"/>
        <w:rPr>
          <w:b/>
          <w:sz w:val="36"/>
          <w:szCs w:val="20"/>
        </w:rPr>
      </w:pPr>
      <w:r w:rsidRPr="00D409A3">
        <w:rPr>
          <w:b/>
          <w:sz w:val="36"/>
          <w:szCs w:val="20"/>
        </w:rPr>
        <w:t>F</w:t>
      </w:r>
      <w:r w:rsidR="008B6674" w:rsidRPr="00D409A3">
        <w:rPr>
          <w:b/>
          <w:sz w:val="36"/>
          <w:szCs w:val="20"/>
        </w:rPr>
        <w:t>ournitures courantes et service</w:t>
      </w:r>
    </w:p>
    <w:p w14:paraId="069FD702" w14:textId="77777777" w:rsidR="00364165" w:rsidRDefault="00364165" w:rsidP="004F5942">
      <w:pPr>
        <w:spacing w:line="360" w:lineRule="auto"/>
        <w:jc w:val="both"/>
        <w:rPr>
          <w:b/>
        </w:rPr>
      </w:pPr>
    </w:p>
    <w:p w14:paraId="3D081C2D" w14:textId="77777777" w:rsidR="00156073" w:rsidRDefault="00156073" w:rsidP="004F5942">
      <w:pPr>
        <w:spacing w:line="360" w:lineRule="auto"/>
        <w:jc w:val="both"/>
        <w:rPr>
          <w:b/>
        </w:rPr>
      </w:pPr>
    </w:p>
    <w:p w14:paraId="7B2DC9E1" w14:textId="519765E7" w:rsidR="00156073" w:rsidRPr="00E53FE7"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E53FE7">
        <w:rPr>
          <w:i/>
        </w:rPr>
        <w:t xml:space="preserve">Les éléments en </w:t>
      </w:r>
      <w:r w:rsidRPr="00E53FE7">
        <w:rPr>
          <w:i/>
          <w:highlight w:val="cyan"/>
        </w:rPr>
        <w:t>bleu</w:t>
      </w:r>
      <w:r w:rsidRPr="00E53FE7">
        <w:rPr>
          <w:i/>
        </w:rPr>
        <w:t xml:space="preserve"> sont à compléter par le service prescripteur</w:t>
      </w:r>
    </w:p>
    <w:p w14:paraId="26A6AD48" w14:textId="77777777" w:rsidR="00156073" w:rsidRPr="00E53FE7" w:rsidRDefault="00156073" w:rsidP="00E53FE7">
      <w:pPr>
        <w:pBdr>
          <w:top w:val="single" w:sz="4" w:space="1" w:color="auto"/>
          <w:left w:val="single" w:sz="4" w:space="4" w:color="auto"/>
          <w:bottom w:val="single" w:sz="4" w:space="1" w:color="auto"/>
          <w:right w:val="single" w:sz="4" w:space="4" w:color="auto"/>
        </w:pBdr>
        <w:spacing w:line="360" w:lineRule="auto"/>
        <w:jc w:val="both"/>
        <w:rPr>
          <w:i/>
        </w:rPr>
      </w:pPr>
      <w:r w:rsidRPr="00E53FE7">
        <w:rPr>
          <w:i/>
        </w:rPr>
        <w:t xml:space="preserve">Les éléments en </w:t>
      </w:r>
      <w:r w:rsidRPr="00E53FE7">
        <w:rPr>
          <w:i/>
          <w:highlight w:val="yellow"/>
        </w:rPr>
        <w:t>jaune</w:t>
      </w:r>
      <w:r w:rsidRPr="00E53FE7">
        <w:rPr>
          <w:i/>
        </w:rPr>
        <w:t xml:space="preserve"> sont à compléter par le titulaire</w:t>
      </w:r>
    </w:p>
    <w:p w14:paraId="63527666" w14:textId="77777777" w:rsidR="00364165" w:rsidRPr="00000120" w:rsidRDefault="00A80688" w:rsidP="004F5942">
      <w:pPr>
        <w:tabs>
          <w:tab w:val="left" w:pos="7647"/>
        </w:tabs>
        <w:spacing w:line="360" w:lineRule="auto"/>
        <w:jc w:val="both"/>
        <w:rPr>
          <w:u w:val="single"/>
        </w:rPr>
      </w:pPr>
      <w:r w:rsidRPr="00000120">
        <w:rPr>
          <w:u w:val="single"/>
        </w:rPr>
        <w:tab/>
      </w:r>
    </w:p>
    <w:p w14:paraId="6D951FB0" w14:textId="77777777" w:rsidR="00E10E29" w:rsidRDefault="00E10E29" w:rsidP="004F5942">
      <w:pPr>
        <w:spacing w:line="360" w:lineRule="auto"/>
        <w:jc w:val="both"/>
        <w:rPr>
          <w:sz w:val="20"/>
          <w:szCs w:val="20"/>
          <w:u w:val="single"/>
        </w:rPr>
      </w:pPr>
    </w:p>
    <w:p w14:paraId="777A0487" w14:textId="77777777" w:rsidR="00D409A3" w:rsidRDefault="00364165" w:rsidP="00D409A3">
      <w:pPr>
        <w:jc w:val="both"/>
        <w:rPr>
          <w:sz w:val="20"/>
          <w:szCs w:val="20"/>
        </w:rPr>
      </w:pPr>
      <w:r w:rsidRPr="00D409A3">
        <w:rPr>
          <w:sz w:val="20"/>
          <w:szCs w:val="20"/>
          <w:u w:val="single"/>
        </w:rPr>
        <w:t xml:space="preserve">Intitulé </w:t>
      </w:r>
      <w:r w:rsidR="00BA72F9" w:rsidRPr="00D409A3">
        <w:rPr>
          <w:sz w:val="20"/>
          <w:szCs w:val="20"/>
          <w:u w:val="single"/>
        </w:rPr>
        <w:t>du marché</w:t>
      </w:r>
      <w:r w:rsidRPr="00D409A3">
        <w:rPr>
          <w:sz w:val="20"/>
          <w:szCs w:val="20"/>
        </w:rPr>
        <w:t xml:space="preserve"> : </w:t>
      </w:r>
      <w:r w:rsidR="00D409A3" w:rsidRPr="00D409A3">
        <w:rPr>
          <w:sz w:val="20"/>
          <w:szCs w:val="20"/>
        </w:rPr>
        <w:t xml:space="preserve">Elaboration d’un </w:t>
      </w:r>
      <w:proofErr w:type="spellStart"/>
      <w:r w:rsidR="00D409A3" w:rsidRPr="00D409A3">
        <w:rPr>
          <w:sz w:val="20"/>
          <w:szCs w:val="20"/>
        </w:rPr>
        <w:t>serious</w:t>
      </w:r>
      <w:proofErr w:type="spellEnd"/>
      <w:r w:rsidR="00D409A3" w:rsidRPr="00D409A3">
        <w:rPr>
          <w:sz w:val="20"/>
          <w:szCs w:val="20"/>
        </w:rPr>
        <w:t xml:space="preserve"> </w:t>
      </w:r>
      <w:proofErr w:type="spellStart"/>
      <w:r w:rsidR="00D409A3" w:rsidRPr="00D409A3">
        <w:rPr>
          <w:sz w:val="20"/>
          <w:szCs w:val="20"/>
        </w:rPr>
        <w:t>game</w:t>
      </w:r>
      <w:proofErr w:type="spellEnd"/>
      <w:r w:rsidR="00D409A3" w:rsidRPr="00D409A3">
        <w:rPr>
          <w:sz w:val="20"/>
          <w:szCs w:val="20"/>
        </w:rPr>
        <w:t xml:space="preserve"> pour une séance de travaux pratiques en pharmacologie </w:t>
      </w:r>
    </w:p>
    <w:p w14:paraId="0CED8DB7" w14:textId="075F8B92" w:rsidR="008D265A" w:rsidRPr="00D409A3" w:rsidRDefault="00D409A3" w:rsidP="00D409A3">
      <w:pPr>
        <w:jc w:val="both"/>
        <w:rPr>
          <w:sz w:val="20"/>
          <w:szCs w:val="20"/>
        </w:rPr>
      </w:pPr>
      <w:r>
        <w:rPr>
          <w:sz w:val="20"/>
          <w:szCs w:val="20"/>
        </w:rPr>
        <w:t>«</w:t>
      </w:r>
      <w:r w:rsidRPr="00D409A3">
        <w:rPr>
          <w:sz w:val="20"/>
          <w:szCs w:val="20"/>
        </w:rPr>
        <w:t xml:space="preserve"> </w:t>
      </w:r>
      <w:proofErr w:type="spellStart"/>
      <w:r w:rsidRPr="00D409A3">
        <w:rPr>
          <w:sz w:val="20"/>
          <w:szCs w:val="20"/>
        </w:rPr>
        <w:t>Neurogaming</w:t>
      </w:r>
      <w:proofErr w:type="spellEnd"/>
      <w:r w:rsidRPr="00D409A3">
        <w:rPr>
          <w:sz w:val="20"/>
          <w:szCs w:val="20"/>
        </w:rPr>
        <w:t xml:space="preserve"> 2.0 »</w:t>
      </w:r>
    </w:p>
    <w:p w14:paraId="106252D1" w14:textId="77777777" w:rsidR="00364165" w:rsidRPr="00D409A3" w:rsidRDefault="00364165" w:rsidP="004F5942">
      <w:pPr>
        <w:spacing w:line="360" w:lineRule="auto"/>
        <w:jc w:val="both"/>
        <w:rPr>
          <w:sz w:val="20"/>
          <w:szCs w:val="20"/>
        </w:rPr>
      </w:pPr>
    </w:p>
    <w:p w14:paraId="270FCB48" w14:textId="4E79B207" w:rsidR="00364165" w:rsidRPr="004F5942" w:rsidRDefault="00364165" w:rsidP="00D409A3">
      <w:pPr>
        <w:jc w:val="both"/>
        <w:rPr>
          <w:sz w:val="20"/>
          <w:szCs w:val="20"/>
        </w:rPr>
      </w:pPr>
      <w:r w:rsidRPr="004F5942">
        <w:rPr>
          <w:sz w:val="20"/>
          <w:szCs w:val="20"/>
          <w:u w:val="single"/>
        </w:rPr>
        <w:t>Procédure de passation</w:t>
      </w:r>
      <w:r w:rsidRPr="004F5942">
        <w:rPr>
          <w:sz w:val="20"/>
          <w:szCs w:val="20"/>
        </w:rPr>
        <w:t xml:space="preserve"> : </w:t>
      </w:r>
      <w:r w:rsidR="00785A51">
        <w:rPr>
          <w:sz w:val="20"/>
          <w:szCs w:val="20"/>
        </w:rPr>
        <w:t>l</w:t>
      </w:r>
      <w:r w:rsidR="00785A51" w:rsidRPr="00785A51">
        <w:rPr>
          <w:sz w:val="20"/>
          <w:szCs w:val="20"/>
        </w:rPr>
        <w:t>a consultation est passée selon la procédure adaptée en application des articles L2123-1 et R2123-1 à R2123-7 du code de la commande publique.</w:t>
      </w:r>
    </w:p>
    <w:p w14:paraId="23F65B34" w14:textId="77777777" w:rsidR="00364165" w:rsidRPr="004F5942" w:rsidRDefault="00364165" w:rsidP="004F5942">
      <w:pPr>
        <w:spacing w:line="360" w:lineRule="auto"/>
        <w:jc w:val="both"/>
        <w:rPr>
          <w:sz w:val="20"/>
          <w:szCs w:val="20"/>
        </w:rPr>
      </w:pPr>
    </w:p>
    <w:p w14:paraId="3D15AFC2" w14:textId="348150E3" w:rsidR="00364165" w:rsidRPr="00D409A3" w:rsidRDefault="00364165" w:rsidP="004F5942">
      <w:pPr>
        <w:spacing w:line="360" w:lineRule="auto"/>
        <w:jc w:val="both"/>
        <w:rPr>
          <w:sz w:val="20"/>
          <w:szCs w:val="20"/>
        </w:rPr>
      </w:pPr>
      <w:r w:rsidRPr="004F5942">
        <w:rPr>
          <w:sz w:val="20"/>
          <w:szCs w:val="20"/>
          <w:u w:val="single"/>
        </w:rPr>
        <w:t>N° de la consultation</w:t>
      </w:r>
      <w:r w:rsidR="00D409A3">
        <w:rPr>
          <w:sz w:val="20"/>
          <w:szCs w:val="20"/>
        </w:rPr>
        <w:t xml:space="preserve"> : </w:t>
      </w:r>
      <w:r w:rsidR="00E80D9F" w:rsidRPr="00E80D9F">
        <w:rPr>
          <w:sz w:val="20"/>
          <w:szCs w:val="20"/>
        </w:rPr>
        <w:t>2025078SCIREPI</w:t>
      </w:r>
    </w:p>
    <w:p w14:paraId="37EFB0CF" w14:textId="77777777" w:rsidR="00364165" w:rsidRPr="00000120" w:rsidRDefault="00364165" w:rsidP="004F5942">
      <w:pPr>
        <w:jc w:val="both"/>
        <w:rPr>
          <w:b/>
          <w:sz w:val="20"/>
          <w:szCs w:val="20"/>
        </w:rPr>
      </w:pPr>
    </w:p>
    <w:p w14:paraId="015ED317" w14:textId="1A1CDC2D" w:rsidR="00364165" w:rsidRDefault="00364165" w:rsidP="00D409A3">
      <w:pPr>
        <w:jc w:val="both"/>
        <w:rPr>
          <w:sz w:val="20"/>
          <w:szCs w:val="20"/>
        </w:rPr>
      </w:pPr>
      <w:r w:rsidRPr="004F5942">
        <w:rPr>
          <w:sz w:val="20"/>
          <w:szCs w:val="20"/>
          <w:u w:val="single"/>
        </w:rPr>
        <w:t>Laboratoire/composante/service</w:t>
      </w:r>
      <w:r w:rsidR="00D409A3">
        <w:rPr>
          <w:sz w:val="20"/>
          <w:szCs w:val="20"/>
        </w:rPr>
        <w:t xml:space="preserve"> : </w:t>
      </w:r>
    </w:p>
    <w:p w14:paraId="60375953" w14:textId="77777777" w:rsidR="00D409A3" w:rsidRPr="00D409A3" w:rsidRDefault="00D409A3" w:rsidP="00D409A3">
      <w:pPr>
        <w:jc w:val="both"/>
        <w:rPr>
          <w:sz w:val="20"/>
          <w:szCs w:val="20"/>
        </w:rPr>
      </w:pPr>
    </w:p>
    <w:p w14:paraId="72803A78" w14:textId="77777777" w:rsidR="00785A51" w:rsidRPr="00785A51" w:rsidRDefault="00785A51" w:rsidP="00785A51">
      <w:pPr>
        <w:jc w:val="both"/>
        <w:rPr>
          <w:bCs/>
          <w:noProof/>
          <w:sz w:val="20"/>
          <w:szCs w:val="20"/>
        </w:rPr>
      </w:pPr>
      <w:r w:rsidRPr="00785A51">
        <w:rPr>
          <w:bCs/>
          <w:noProof/>
          <w:sz w:val="20"/>
          <w:szCs w:val="20"/>
        </w:rPr>
        <w:t>Unité pédagogique de Pharmacologie</w:t>
      </w:r>
    </w:p>
    <w:p w14:paraId="3C4FF898" w14:textId="77777777" w:rsidR="00785A51" w:rsidRPr="00785A51" w:rsidRDefault="00785A51" w:rsidP="00785A51">
      <w:pPr>
        <w:jc w:val="both"/>
        <w:rPr>
          <w:bCs/>
          <w:noProof/>
          <w:sz w:val="20"/>
          <w:szCs w:val="20"/>
        </w:rPr>
      </w:pPr>
      <w:r w:rsidRPr="00785A51">
        <w:rPr>
          <w:bCs/>
          <w:noProof/>
          <w:sz w:val="20"/>
          <w:szCs w:val="20"/>
        </w:rPr>
        <w:t>Faculté de Pharmacie de Paris</w:t>
      </w:r>
    </w:p>
    <w:p w14:paraId="6300A161" w14:textId="77777777" w:rsidR="00785A51" w:rsidRPr="00785A51" w:rsidRDefault="00785A51" w:rsidP="00785A51">
      <w:pPr>
        <w:jc w:val="both"/>
        <w:rPr>
          <w:bCs/>
          <w:noProof/>
          <w:sz w:val="20"/>
          <w:szCs w:val="20"/>
        </w:rPr>
      </w:pPr>
      <w:r w:rsidRPr="00785A51">
        <w:rPr>
          <w:bCs/>
          <w:noProof/>
          <w:sz w:val="20"/>
          <w:szCs w:val="20"/>
        </w:rPr>
        <w:t>4, Avenue de l’Observatoire</w:t>
      </w:r>
    </w:p>
    <w:p w14:paraId="21EF05E7" w14:textId="45E5B588" w:rsidR="004F5942" w:rsidRDefault="00785A51" w:rsidP="00785A51">
      <w:pPr>
        <w:jc w:val="both"/>
        <w:rPr>
          <w:bCs/>
          <w:noProof/>
          <w:sz w:val="20"/>
          <w:szCs w:val="20"/>
        </w:rPr>
      </w:pPr>
      <w:r w:rsidRPr="00785A51">
        <w:rPr>
          <w:bCs/>
          <w:noProof/>
          <w:sz w:val="20"/>
          <w:szCs w:val="20"/>
        </w:rPr>
        <w:t>75 006 – Paris</w:t>
      </w:r>
    </w:p>
    <w:p w14:paraId="1871F9C6" w14:textId="6787F2D3" w:rsidR="00785A51" w:rsidRDefault="00785A51" w:rsidP="00785A51">
      <w:pPr>
        <w:jc w:val="both"/>
        <w:rPr>
          <w:bCs/>
          <w:noProof/>
          <w:sz w:val="20"/>
          <w:szCs w:val="20"/>
        </w:rPr>
      </w:pPr>
    </w:p>
    <w:p w14:paraId="657B76F2" w14:textId="4C8F0A24" w:rsidR="00785A51" w:rsidRDefault="00785A51" w:rsidP="00785A51">
      <w:pPr>
        <w:jc w:val="both"/>
        <w:rPr>
          <w:bCs/>
          <w:noProof/>
          <w:sz w:val="20"/>
          <w:szCs w:val="20"/>
        </w:rPr>
      </w:pPr>
    </w:p>
    <w:p w14:paraId="2684D3F5" w14:textId="50C41F6A" w:rsidR="00785A51" w:rsidRDefault="00785A51" w:rsidP="00785A51">
      <w:pPr>
        <w:jc w:val="both"/>
        <w:rPr>
          <w:bCs/>
          <w:noProof/>
          <w:sz w:val="20"/>
          <w:szCs w:val="20"/>
        </w:rPr>
      </w:pPr>
    </w:p>
    <w:p w14:paraId="0EF6154E" w14:textId="119C051D" w:rsidR="00785A51" w:rsidRDefault="00785A51" w:rsidP="00785A51">
      <w:pPr>
        <w:jc w:val="both"/>
        <w:rPr>
          <w:bCs/>
          <w:noProof/>
          <w:sz w:val="20"/>
          <w:szCs w:val="20"/>
        </w:rPr>
      </w:pPr>
    </w:p>
    <w:p w14:paraId="297CF0B8" w14:textId="392B8BC0" w:rsidR="00785A51" w:rsidRDefault="00785A51" w:rsidP="00785A51">
      <w:pPr>
        <w:jc w:val="both"/>
        <w:rPr>
          <w:bCs/>
          <w:noProof/>
          <w:sz w:val="20"/>
          <w:szCs w:val="20"/>
        </w:rPr>
      </w:pPr>
    </w:p>
    <w:p w14:paraId="569D1479" w14:textId="632749FC" w:rsidR="00785A51" w:rsidRDefault="00785A51" w:rsidP="00785A51">
      <w:pPr>
        <w:jc w:val="both"/>
        <w:rPr>
          <w:bCs/>
          <w:noProof/>
          <w:sz w:val="20"/>
          <w:szCs w:val="20"/>
        </w:rPr>
      </w:pPr>
    </w:p>
    <w:p w14:paraId="754E3531" w14:textId="545B812D" w:rsidR="00785A51" w:rsidRDefault="00785A51" w:rsidP="00785A51">
      <w:pPr>
        <w:jc w:val="both"/>
        <w:rPr>
          <w:bCs/>
          <w:noProof/>
          <w:sz w:val="20"/>
          <w:szCs w:val="20"/>
        </w:rPr>
      </w:pPr>
    </w:p>
    <w:p w14:paraId="5577763C" w14:textId="62FFC24C" w:rsidR="00785A51" w:rsidRDefault="00785A51" w:rsidP="00785A51">
      <w:pPr>
        <w:jc w:val="both"/>
        <w:rPr>
          <w:bCs/>
          <w:noProof/>
          <w:sz w:val="20"/>
          <w:szCs w:val="20"/>
        </w:rPr>
      </w:pPr>
    </w:p>
    <w:p w14:paraId="08CDCA09" w14:textId="59CC6860" w:rsidR="00785A51" w:rsidRDefault="00785A51" w:rsidP="00785A51">
      <w:pPr>
        <w:jc w:val="both"/>
        <w:rPr>
          <w:bCs/>
          <w:noProof/>
          <w:sz w:val="20"/>
          <w:szCs w:val="20"/>
        </w:rPr>
      </w:pPr>
    </w:p>
    <w:p w14:paraId="11CD120E" w14:textId="033A5B23" w:rsidR="00785A51" w:rsidRDefault="00785A51" w:rsidP="00785A51">
      <w:pPr>
        <w:jc w:val="both"/>
        <w:rPr>
          <w:bCs/>
          <w:noProof/>
          <w:sz w:val="20"/>
          <w:szCs w:val="20"/>
        </w:rPr>
      </w:pPr>
    </w:p>
    <w:p w14:paraId="70C6FC18" w14:textId="1CC20F46" w:rsidR="00785A51" w:rsidRDefault="00785A51" w:rsidP="00785A51">
      <w:pPr>
        <w:jc w:val="both"/>
        <w:rPr>
          <w:bCs/>
          <w:noProof/>
          <w:sz w:val="20"/>
          <w:szCs w:val="20"/>
        </w:rPr>
      </w:pPr>
    </w:p>
    <w:p w14:paraId="5BD09FDC" w14:textId="77777777" w:rsidR="00785A51" w:rsidRPr="00785A51" w:rsidRDefault="00785A51" w:rsidP="00785A51">
      <w:pPr>
        <w:jc w:val="both"/>
        <w:rPr>
          <w:bCs/>
          <w:noProof/>
          <w:sz w:val="20"/>
          <w:szCs w:val="20"/>
        </w:rPr>
      </w:pPr>
    </w:p>
    <w:p w14:paraId="69C2247D" w14:textId="77777777" w:rsidR="00C543BA" w:rsidRPr="004F5942" w:rsidRDefault="00C543BA" w:rsidP="004F5942">
      <w:pPr>
        <w:jc w:val="both"/>
      </w:pPr>
    </w:p>
    <w:p w14:paraId="57FECABE" w14:textId="77777777" w:rsidR="00C543BA" w:rsidRPr="004F5942" w:rsidRDefault="00C543BA" w:rsidP="004F5942">
      <w:pPr>
        <w:jc w:val="both"/>
        <w:rPr>
          <w:i/>
          <w:iCs/>
          <w:lang w:eastAsia="fr-FR"/>
        </w:rPr>
      </w:pPr>
    </w:p>
    <w:sdt>
      <w:sdtPr>
        <w:rPr>
          <w:rFonts w:ascii="Arial" w:eastAsia="Arial" w:hAnsi="Arial" w:cs="Arial"/>
          <w:color w:val="auto"/>
          <w:sz w:val="20"/>
          <w:szCs w:val="20"/>
          <w:lang w:eastAsia="en-US"/>
        </w:rPr>
        <w:id w:val="-819962602"/>
        <w:docPartObj>
          <w:docPartGallery w:val="Table of Contents"/>
          <w:docPartUnique/>
        </w:docPartObj>
      </w:sdtPr>
      <w:sdtEndPr>
        <w:rPr>
          <w:b/>
          <w:bCs/>
        </w:rPr>
      </w:sdtEndPr>
      <w:sdtContent>
        <w:p w14:paraId="64B4B41C" w14:textId="77777777" w:rsidR="00A154F9" w:rsidRPr="00FA2EC5" w:rsidRDefault="00A154F9">
          <w:pPr>
            <w:pStyle w:val="En-ttedetabledesmatires"/>
            <w:rPr>
              <w:rFonts w:ascii="Arial" w:hAnsi="Arial" w:cs="Arial"/>
              <w:b/>
              <w:bCs/>
              <w:color w:val="auto"/>
              <w:sz w:val="22"/>
              <w:szCs w:val="22"/>
            </w:rPr>
          </w:pPr>
          <w:r w:rsidRPr="00FA2EC5">
            <w:rPr>
              <w:rFonts w:ascii="Arial" w:hAnsi="Arial" w:cs="Arial"/>
              <w:b/>
              <w:bCs/>
              <w:color w:val="auto"/>
              <w:sz w:val="22"/>
              <w:szCs w:val="22"/>
            </w:rPr>
            <w:t>Table des matières</w:t>
          </w:r>
        </w:p>
        <w:p w14:paraId="036E9541" w14:textId="77777777" w:rsidR="00A154F9" w:rsidRPr="00892309" w:rsidRDefault="00A154F9" w:rsidP="00A154F9">
          <w:pPr>
            <w:rPr>
              <w:sz w:val="20"/>
              <w:szCs w:val="20"/>
              <w:lang w:eastAsia="fr-FR"/>
            </w:rPr>
          </w:pPr>
        </w:p>
        <w:p w14:paraId="05CE017D" w14:textId="658A02D6" w:rsidR="00874E0E" w:rsidRDefault="00A154F9">
          <w:pPr>
            <w:pStyle w:val="TM2"/>
            <w:tabs>
              <w:tab w:val="right" w:leader="dot" w:pos="9710"/>
            </w:tabs>
            <w:rPr>
              <w:rFonts w:asciiTheme="minorHAnsi" w:eastAsiaTheme="minorEastAsia" w:hAnsiTheme="minorHAnsi" w:cstheme="minorBidi"/>
              <w:noProof/>
              <w:lang w:eastAsia="fr-FR"/>
            </w:rPr>
          </w:pPr>
          <w:r w:rsidRPr="00892309">
            <w:rPr>
              <w:sz w:val="20"/>
              <w:szCs w:val="20"/>
            </w:rPr>
            <w:fldChar w:fldCharType="begin"/>
          </w:r>
          <w:r w:rsidRPr="00892309">
            <w:rPr>
              <w:sz w:val="20"/>
              <w:szCs w:val="20"/>
            </w:rPr>
            <w:instrText xml:space="preserve"> TOC \o "1-3" \h \z \u </w:instrText>
          </w:r>
          <w:r w:rsidRPr="00892309">
            <w:rPr>
              <w:sz w:val="20"/>
              <w:szCs w:val="20"/>
            </w:rPr>
            <w:fldChar w:fldCharType="separate"/>
          </w:r>
          <w:hyperlink w:anchor="_Toc204333888" w:history="1">
            <w:r w:rsidR="00874E0E" w:rsidRPr="008A0F0A">
              <w:rPr>
                <w:rStyle w:val="Lienhypertexte"/>
                <w:noProof/>
              </w:rPr>
              <w:t>Informations administratives</w:t>
            </w:r>
            <w:r w:rsidR="00874E0E">
              <w:rPr>
                <w:noProof/>
                <w:webHidden/>
              </w:rPr>
              <w:tab/>
            </w:r>
            <w:r w:rsidR="00874E0E">
              <w:rPr>
                <w:noProof/>
                <w:webHidden/>
              </w:rPr>
              <w:fldChar w:fldCharType="begin"/>
            </w:r>
            <w:r w:rsidR="00874E0E">
              <w:rPr>
                <w:noProof/>
                <w:webHidden/>
              </w:rPr>
              <w:instrText xml:space="preserve"> PAGEREF _Toc204333888 \h </w:instrText>
            </w:r>
            <w:r w:rsidR="00874E0E">
              <w:rPr>
                <w:noProof/>
                <w:webHidden/>
              </w:rPr>
            </w:r>
            <w:r w:rsidR="00874E0E">
              <w:rPr>
                <w:noProof/>
                <w:webHidden/>
              </w:rPr>
              <w:fldChar w:fldCharType="separate"/>
            </w:r>
            <w:r w:rsidR="00874E0E">
              <w:rPr>
                <w:noProof/>
                <w:webHidden/>
              </w:rPr>
              <w:t>3</w:t>
            </w:r>
            <w:r w:rsidR="00874E0E">
              <w:rPr>
                <w:noProof/>
                <w:webHidden/>
              </w:rPr>
              <w:fldChar w:fldCharType="end"/>
            </w:r>
          </w:hyperlink>
        </w:p>
        <w:p w14:paraId="4B1BCD89" w14:textId="617C2CAE" w:rsidR="00874E0E" w:rsidRDefault="0071014A">
          <w:pPr>
            <w:pStyle w:val="TM2"/>
            <w:tabs>
              <w:tab w:val="right" w:leader="dot" w:pos="9710"/>
            </w:tabs>
            <w:rPr>
              <w:rFonts w:asciiTheme="minorHAnsi" w:eastAsiaTheme="minorEastAsia" w:hAnsiTheme="minorHAnsi" w:cstheme="minorBidi"/>
              <w:noProof/>
              <w:lang w:eastAsia="fr-FR"/>
            </w:rPr>
          </w:pPr>
          <w:hyperlink w:anchor="_Toc204333889" w:history="1">
            <w:r w:rsidR="00874E0E" w:rsidRPr="008A0F0A">
              <w:rPr>
                <w:rStyle w:val="Lienhypertexte"/>
                <w:noProof/>
              </w:rPr>
              <w:t>Article 1 - Forme, objet du marché et conditions d’exécution</w:t>
            </w:r>
            <w:r w:rsidR="00874E0E">
              <w:rPr>
                <w:noProof/>
                <w:webHidden/>
              </w:rPr>
              <w:tab/>
            </w:r>
            <w:r w:rsidR="00874E0E">
              <w:rPr>
                <w:noProof/>
                <w:webHidden/>
              </w:rPr>
              <w:fldChar w:fldCharType="begin"/>
            </w:r>
            <w:r w:rsidR="00874E0E">
              <w:rPr>
                <w:noProof/>
                <w:webHidden/>
              </w:rPr>
              <w:instrText xml:space="preserve"> PAGEREF _Toc204333889 \h </w:instrText>
            </w:r>
            <w:r w:rsidR="00874E0E">
              <w:rPr>
                <w:noProof/>
                <w:webHidden/>
              </w:rPr>
            </w:r>
            <w:r w:rsidR="00874E0E">
              <w:rPr>
                <w:noProof/>
                <w:webHidden/>
              </w:rPr>
              <w:fldChar w:fldCharType="separate"/>
            </w:r>
            <w:r w:rsidR="00874E0E">
              <w:rPr>
                <w:noProof/>
                <w:webHidden/>
              </w:rPr>
              <w:t>4</w:t>
            </w:r>
            <w:r w:rsidR="00874E0E">
              <w:rPr>
                <w:noProof/>
                <w:webHidden/>
              </w:rPr>
              <w:fldChar w:fldCharType="end"/>
            </w:r>
          </w:hyperlink>
        </w:p>
        <w:p w14:paraId="04A8D24C" w14:textId="130B1C45" w:rsidR="00874E0E" w:rsidRDefault="0071014A">
          <w:pPr>
            <w:pStyle w:val="TM2"/>
            <w:tabs>
              <w:tab w:val="right" w:leader="dot" w:pos="9710"/>
            </w:tabs>
            <w:rPr>
              <w:rFonts w:asciiTheme="minorHAnsi" w:eastAsiaTheme="minorEastAsia" w:hAnsiTheme="minorHAnsi" w:cstheme="minorBidi"/>
              <w:noProof/>
              <w:lang w:eastAsia="fr-FR"/>
            </w:rPr>
          </w:pPr>
          <w:hyperlink w:anchor="_Toc204333890" w:history="1">
            <w:r w:rsidR="00874E0E" w:rsidRPr="008A0F0A">
              <w:rPr>
                <w:rStyle w:val="Lienhypertexte"/>
                <w:noProof/>
              </w:rPr>
              <w:t>Article 2 - Durée et délai d’exécution du marché</w:t>
            </w:r>
            <w:r w:rsidR="00874E0E">
              <w:rPr>
                <w:noProof/>
                <w:webHidden/>
              </w:rPr>
              <w:tab/>
            </w:r>
            <w:r w:rsidR="00874E0E">
              <w:rPr>
                <w:noProof/>
                <w:webHidden/>
              </w:rPr>
              <w:fldChar w:fldCharType="begin"/>
            </w:r>
            <w:r w:rsidR="00874E0E">
              <w:rPr>
                <w:noProof/>
                <w:webHidden/>
              </w:rPr>
              <w:instrText xml:space="preserve"> PAGEREF _Toc204333890 \h </w:instrText>
            </w:r>
            <w:r w:rsidR="00874E0E">
              <w:rPr>
                <w:noProof/>
                <w:webHidden/>
              </w:rPr>
            </w:r>
            <w:r w:rsidR="00874E0E">
              <w:rPr>
                <w:noProof/>
                <w:webHidden/>
              </w:rPr>
              <w:fldChar w:fldCharType="separate"/>
            </w:r>
            <w:r w:rsidR="00874E0E">
              <w:rPr>
                <w:noProof/>
                <w:webHidden/>
              </w:rPr>
              <w:t>4</w:t>
            </w:r>
            <w:r w:rsidR="00874E0E">
              <w:rPr>
                <w:noProof/>
                <w:webHidden/>
              </w:rPr>
              <w:fldChar w:fldCharType="end"/>
            </w:r>
          </w:hyperlink>
        </w:p>
        <w:p w14:paraId="5B9852B3" w14:textId="1D7F07FB" w:rsidR="00874E0E" w:rsidRDefault="0071014A">
          <w:pPr>
            <w:pStyle w:val="TM2"/>
            <w:tabs>
              <w:tab w:val="right" w:leader="dot" w:pos="9710"/>
            </w:tabs>
            <w:rPr>
              <w:rFonts w:asciiTheme="minorHAnsi" w:eastAsiaTheme="minorEastAsia" w:hAnsiTheme="minorHAnsi" w:cstheme="minorBidi"/>
              <w:noProof/>
              <w:lang w:eastAsia="fr-FR"/>
            </w:rPr>
          </w:pPr>
          <w:hyperlink w:anchor="_Toc204333891" w:history="1">
            <w:r w:rsidR="00874E0E" w:rsidRPr="008A0F0A">
              <w:rPr>
                <w:rStyle w:val="Lienhypertexte"/>
                <w:noProof/>
              </w:rPr>
              <w:t>Article 3 - Pièces constitutives du contrat</w:t>
            </w:r>
            <w:r w:rsidR="00874E0E">
              <w:rPr>
                <w:noProof/>
                <w:webHidden/>
              </w:rPr>
              <w:tab/>
            </w:r>
            <w:r w:rsidR="00874E0E">
              <w:rPr>
                <w:noProof/>
                <w:webHidden/>
              </w:rPr>
              <w:fldChar w:fldCharType="begin"/>
            </w:r>
            <w:r w:rsidR="00874E0E">
              <w:rPr>
                <w:noProof/>
                <w:webHidden/>
              </w:rPr>
              <w:instrText xml:space="preserve"> PAGEREF _Toc204333891 \h </w:instrText>
            </w:r>
            <w:r w:rsidR="00874E0E">
              <w:rPr>
                <w:noProof/>
                <w:webHidden/>
              </w:rPr>
            </w:r>
            <w:r w:rsidR="00874E0E">
              <w:rPr>
                <w:noProof/>
                <w:webHidden/>
              </w:rPr>
              <w:fldChar w:fldCharType="separate"/>
            </w:r>
            <w:r w:rsidR="00874E0E">
              <w:rPr>
                <w:noProof/>
                <w:webHidden/>
              </w:rPr>
              <w:t>4</w:t>
            </w:r>
            <w:r w:rsidR="00874E0E">
              <w:rPr>
                <w:noProof/>
                <w:webHidden/>
              </w:rPr>
              <w:fldChar w:fldCharType="end"/>
            </w:r>
          </w:hyperlink>
        </w:p>
        <w:p w14:paraId="7DA9737E" w14:textId="6F06C8CA" w:rsidR="00874E0E" w:rsidRDefault="0071014A">
          <w:pPr>
            <w:pStyle w:val="TM2"/>
            <w:tabs>
              <w:tab w:val="right" w:leader="dot" w:pos="9710"/>
            </w:tabs>
            <w:rPr>
              <w:rFonts w:asciiTheme="minorHAnsi" w:eastAsiaTheme="minorEastAsia" w:hAnsiTheme="minorHAnsi" w:cstheme="minorBidi"/>
              <w:noProof/>
              <w:lang w:eastAsia="fr-FR"/>
            </w:rPr>
          </w:pPr>
          <w:hyperlink w:anchor="_Toc204333892" w:history="1">
            <w:r w:rsidR="00874E0E" w:rsidRPr="008A0F0A">
              <w:rPr>
                <w:rStyle w:val="Lienhypertexte"/>
                <w:noProof/>
              </w:rPr>
              <w:t>Article 4 – Contenu de la prestation</w:t>
            </w:r>
            <w:r w:rsidR="00874E0E">
              <w:rPr>
                <w:noProof/>
                <w:webHidden/>
              </w:rPr>
              <w:tab/>
            </w:r>
            <w:r w:rsidR="00874E0E">
              <w:rPr>
                <w:noProof/>
                <w:webHidden/>
              </w:rPr>
              <w:fldChar w:fldCharType="begin"/>
            </w:r>
            <w:r w:rsidR="00874E0E">
              <w:rPr>
                <w:noProof/>
                <w:webHidden/>
              </w:rPr>
              <w:instrText xml:space="preserve"> PAGEREF _Toc204333892 \h </w:instrText>
            </w:r>
            <w:r w:rsidR="00874E0E">
              <w:rPr>
                <w:noProof/>
                <w:webHidden/>
              </w:rPr>
            </w:r>
            <w:r w:rsidR="00874E0E">
              <w:rPr>
                <w:noProof/>
                <w:webHidden/>
              </w:rPr>
              <w:fldChar w:fldCharType="separate"/>
            </w:r>
            <w:r w:rsidR="00874E0E">
              <w:rPr>
                <w:noProof/>
                <w:webHidden/>
              </w:rPr>
              <w:t>5</w:t>
            </w:r>
            <w:r w:rsidR="00874E0E">
              <w:rPr>
                <w:noProof/>
                <w:webHidden/>
              </w:rPr>
              <w:fldChar w:fldCharType="end"/>
            </w:r>
          </w:hyperlink>
        </w:p>
        <w:p w14:paraId="68C09A23" w14:textId="2E3544C1" w:rsidR="00874E0E" w:rsidRDefault="0071014A">
          <w:pPr>
            <w:pStyle w:val="TM2"/>
            <w:tabs>
              <w:tab w:val="right" w:leader="dot" w:pos="9710"/>
            </w:tabs>
            <w:rPr>
              <w:rFonts w:asciiTheme="minorHAnsi" w:eastAsiaTheme="minorEastAsia" w:hAnsiTheme="minorHAnsi" w:cstheme="minorBidi"/>
              <w:noProof/>
              <w:lang w:eastAsia="fr-FR"/>
            </w:rPr>
          </w:pPr>
          <w:hyperlink w:anchor="_Toc204333893" w:history="1">
            <w:r w:rsidR="00874E0E" w:rsidRPr="008A0F0A">
              <w:rPr>
                <w:rStyle w:val="Lienhypertexte"/>
                <w:noProof/>
              </w:rPr>
              <w:t>Article 5 - Modalités de détermination du prix</w:t>
            </w:r>
            <w:r w:rsidR="00874E0E">
              <w:rPr>
                <w:noProof/>
                <w:webHidden/>
              </w:rPr>
              <w:tab/>
            </w:r>
            <w:r w:rsidR="00874E0E">
              <w:rPr>
                <w:noProof/>
                <w:webHidden/>
              </w:rPr>
              <w:fldChar w:fldCharType="begin"/>
            </w:r>
            <w:r w:rsidR="00874E0E">
              <w:rPr>
                <w:noProof/>
                <w:webHidden/>
              </w:rPr>
              <w:instrText xml:space="preserve"> PAGEREF _Toc204333893 \h </w:instrText>
            </w:r>
            <w:r w:rsidR="00874E0E">
              <w:rPr>
                <w:noProof/>
                <w:webHidden/>
              </w:rPr>
            </w:r>
            <w:r w:rsidR="00874E0E">
              <w:rPr>
                <w:noProof/>
                <w:webHidden/>
              </w:rPr>
              <w:fldChar w:fldCharType="separate"/>
            </w:r>
            <w:r w:rsidR="00874E0E">
              <w:rPr>
                <w:noProof/>
                <w:webHidden/>
              </w:rPr>
              <w:t>6</w:t>
            </w:r>
            <w:r w:rsidR="00874E0E">
              <w:rPr>
                <w:noProof/>
                <w:webHidden/>
              </w:rPr>
              <w:fldChar w:fldCharType="end"/>
            </w:r>
          </w:hyperlink>
        </w:p>
        <w:p w14:paraId="3FE62A2D" w14:textId="63A68D05" w:rsidR="00874E0E" w:rsidRDefault="0071014A">
          <w:pPr>
            <w:pStyle w:val="TM2"/>
            <w:tabs>
              <w:tab w:val="right" w:leader="dot" w:pos="9710"/>
            </w:tabs>
            <w:rPr>
              <w:rFonts w:asciiTheme="minorHAnsi" w:eastAsiaTheme="minorEastAsia" w:hAnsiTheme="minorHAnsi" w:cstheme="minorBidi"/>
              <w:noProof/>
              <w:lang w:eastAsia="fr-FR"/>
            </w:rPr>
          </w:pPr>
          <w:hyperlink w:anchor="_Toc204333894" w:history="1">
            <w:r w:rsidR="00874E0E" w:rsidRPr="008A0F0A">
              <w:rPr>
                <w:rStyle w:val="Lienhypertexte"/>
                <w:noProof/>
              </w:rPr>
              <w:t>Article 6 - Sous-traitance</w:t>
            </w:r>
            <w:r w:rsidR="00874E0E">
              <w:rPr>
                <w:noProof/>
                <w:webHidden/>
              </w:rPr>
              <w:tab/>
            </w:r>
            <w:r w:rsidR="00874E0E">
              <w:rPr>
                <w:noProof/>
                <w:webHidden/>
              </w:rPr>
              <w:fldChar w:fldCharType="begin"/>
            </w:r>
            <w:r w:rsidR="00874E0E">
              <w:rPr>
                <w:noProof/>
                <w:webHidden/>
              </w:rPr>
              <w:instrText xml:space="preserve"> PAGEREF _Toc204333894 \h </w:instrText>
            </w:r>
            <w:r w:rsidR="00874E0E">
              <w:rPr>
                <w:noProof/>
                <w:webHidden/>
              </w:rPr>
            </w:r>
            <w:r w:rsidR="00874E0E">
              <w:rPr>
                <w:noProof/>
                <w:webHidden/>
              </w:rPr>
              <w:fldChar w:fldCharType="separate"/>
            </w:r>
            <w:r w:rsidR="00874E0E">
              <w:rPr>
                <w:noProof/>
                <w:webHidden/>
              </w:rPr>
              <w:t>6</w:t>
            </w:r>
            <w:r w:rsidR="00874E0E">
              <w:rPr>
                <w:noProof/>
                <w:webHidden/>
              </w:rPr>
              <w:fldChar w:fldCharType="end"/>
            </w:r>
          </w:hyperlink>
        </w:p>
        <w:p w14:paraId="7BECC4AE" w14:textId="5AFF9239" w:rsidR="00874E0E" w:rsidRDefault="0071014A">
          <w:pPr>
            <w:pStyle w:val="TM2"/>
            <w:tabs>
              <w:tab w:val="right" w:leader="dot" w:pos="9710"/>
            </w:tabs>
            <w:rPr>
              <w:rFonts w:asciiTheme="minorHAnsi" w:eastAsiaTheme="minorEastAsia" w:hAnsiTheme="minorHAnsi" w:cstheme="minorBidi"/>
              <w:noProof/>
              <w:lang w:eastAsia="fr-FR"/>
            </w:rPr>
          </w:pPr>
          <w:hyperlink w:anchor="_Toc204333895" w:history="1">
            <w:r w:rsidR="00874E0E" w:rsidRPr="008A0F0A">
              <w:rPr>
                <w:rStyle w:val="Lienhypertexte"/>
                <w:noProof/>
              </w:rPr>
              <w:t>Article 7 - Vérification et admission</w:t>
            </w:r>
            <w:r w:rsidR="00874E0E">
              <w:rPr>
                <w:noProof/>
                <w:webHidden/>
              </w:rPr>
              <w:tab/>
            </w:r>
            <w:r w:rsidR="00874E0E">
              <w:rPr>
                <w:noProof/>
                <w:webHidden/>
              </w:rPr>
              <w:fldChar w:fldCharType="begin"/>
            </w:r>
            <w:r w:rsidR="00874E0E">
              <w:rPr>
                <w:noProof/>
                <w:webHidden/>
              </w:rPr>
              <w:instrText xml:space="preserve"> PAGEREF _Toc204333895 \h </w:instrText>
            </w:r>
            <w:r w:rsidR="00874E0E">
              <w:rPr>
                <w:noProof/>
                <w:webHidden/>
              </w:rPr>
            </w:r>
            <w:r w:rsidR="00874E0E">
              <w:rPr>
                <w:noProof/>
                <w:webHidden/>
              </w:rPr>
              <w:fldChar w:fldCharType="separate"/>
            </w:r>
            <w:r w:rsidR="00874E0E">
              <w:rPr>
                <w:noProof/>
                <w:webHidden/>
              </w:rPr>
              <w:t>6</w:t>
            </w:r>
            <w:r w:rsidR="00874E0E">
              <w:rPr>
                <w:noProof/>
                <w:webHidden/>
              </w:rPr>
              <w:fldChar w:fldCharType="end"/>
            </w:r>
          </w:hyperlink>
        </w:p>
        <w:p w14:paraId="45423A3A" w14:textId="485E59A3" w:rsidR="00874E0E" w:rsidRDefault="0071014A">
          <w:pPr>
            <w:pStyle w:val="TM2"/>
            <w:tabs>
              <w:tab w:val="right" w:leader="dot" w:pos="9710"/>
            </w:tabs>
            <w:rPr>
              <w:rFonts w:asciiTheme="minorHAnsi" w:eastAsiaTheme="minorEastAsia" w:hAnsiTheme="minorHAnsi" w:cstheme="minorBidi"/>
              <w:noProof/>
              <w:lang w:eastAsia="fr-FR"/>
            </w:rPr>
          </w:pPr>
          <w:hyperlink w:anchor="_Toc204333896" w:history="1">
            <w:r w:rsidR="00874E0E" w:rsidRPr="008A0F0A">
              <w:rPr>
                <w:rStyle w:val="Lienhypertexte"/>
                <w:noProof/>
              </w:rPr>
              <w:t>Article 8 - Conditions de facturation et modalités de règlement</w:t>
            </w:r>
            <w:r w:rsidR="00874E0E">
              <w:rPr>
                <w:noProof/>
                <w:webHidden/>
              </w:rPr>
              <w:tab/>
            </w:r>
            <w:r w:rsidR="00874E0E">
              <w:rPr>
                <w:noProof/>
                <w:webHidden/>
              </w:rPr>
              <w:fldChar w:fldCharType="begin"/>
            </w:r>
            <w:r w:rsidR="00874E0E">
              <w:rPr>
                <w:noProof/>
                <w:webHidden/>
              </w:rPr>
              <w:instrText xml:space="preserve"> PAGEREF _Toc204333896 \h </w:instrText>
            </w:r>
            <w:r w:rsidR="00874E0E">
              <w:rPr>
                <w:noProof/>
                <w:webHidden/>
              </w:rPr>
            </w:r>
            <w:r w:rsidR="00874E0E">
              <w:rPr>
                <w:noProof/>
                <w:webHidden/>
              </w:rPr>
              <w:fldChar w:fldCharType="separate"/>
            </w:r>
            <w:r w:rsidR="00874E0E">
              <w:rPr>
                <w:noProof/>
                <w:webHidden/>
              </w:rPr>
              <w:t>7</w:t>
            </w:r>
            <w:r w:rsidR="00874E0E">
              <w:rPr>
                <w:noProof/>
                <w:webHidden/>
              </w:rPr>
              <w:fldChar w:fldCharType="end"/>
            </w:r>
          </w:hyperlink>
        </w:p>
        <w:p w14:paraId="18C09605" w14:textId="53B32C7E" w:rsidR="00874E0E" w:rsidRDefault="0071014A">
          <w:pPr>
            <w:pStyle w:val="TM2"/>
            <w:tabs>
              <w:tab w:val="right" w:leader="dot" w:pos="9710"/>
            </w:tabs>
            <w:rPr>
              <w:rFonts w:asciiTheme="minorHAnsi" w:eastAsiaTheme="minorEastAsia" w:hAnsiTheme="minorHAnsi" w:cstheme="minorBidi"/>
              <w:noProof/>
              <w:lang w:eastAsia="fr-FR"/>
            </w:rPr>
          </w:pPr>
          <w:hyperlink w:anchor="_Toc204333897" w:history="1">
            <w:r w:rsidR="00874E0E" w:rsidRPr="008A0F0A">
              <w:rPr>
                <w:rStyle w:val="Lienhypertexte"/>
                <w:noProof/>
              </w:rPr>
              <w:t>Article 9 - Garantie</w:t>
            </w:r>
            <w:r w:rsidR="00874E0E">
              <w:rPr>
                <w:noProof/>
                <w:webHidden/>
              </w:rPr>
              <w:tab/>
            </w:r>
            <w:r w:rsidR="00874E0E">
              <w:rPr>
                <w:noProof/>
                <w:webHidden/>
              </w:rPr>
              <w:fldChar w:fldCharType="begin"/>
            </w:r>
            <w:r w:rsidR="00874E0E">
              <w:rPr>
                <w:noProof/>
                <w:webHidden/>
              </w:rPr>
              <w:instrText xml:space="preserve"> PAGEREF _Toc204333897 \h </w:instrText>
            </w:r>
            <w:r w:rsidR="00874E0E">
              <w:rPr>
                <w:noProof/>
                <w:webHidden/>
              </w:rPr>
            </w:r>
            <w:r w:rsidR="00874E0E">
              <w:rPr>
                <w:noProof/>
                <w:webHidden/>
              </w:rPr>
              <w:fldChar w:fldCharType="separate"/>
            </w:r>
            <w:r w:rsidR="00874E0E">
              <w:rPr>
                <w:noProof/>
                <w:webHidden/>
              </w:rPr>
              <w:t>8</w:t>
            </w:r>
            <w:r w:rsidR="00874E0E">
              <w:rPr>
                <w:noProof/>
                <w:webHidden/>
              </w:rPr>
              <w:fldChar w:fldCharType="end"/>
            </w:r>
          </w:hyperlink>
        </w:p>
        <w:p w14:paraId="2F47F437" w14:textId="36532FD4" w:rsidR="00874E0E" w:rsidRDefault="0071014A">
          <w:pPr>
            <w:pStyle w:val="TM2"/>
            <w:tabs>
              <w:tab w:val="right" w:leader="dot" w:pos="9710"/>
            </w:tabs>
            <w:rPr>
              <w:rFonts w:asciiTheme="minorHAnsi" w:eastAsiaTheme="minorEastAsia" w:hAnsiTheme="minorHAnsi" w:cstheme="minorBidi"/>
              <w:noProof/>
              <w:lang w:eastAsia="fr-FR"/>
            </w:rPr>
          </w:pPr>
          <w:hyperlink w:anchor="_Toc204333898" w:history="1">
            <w:r w:rsidR="00874E0E" w:rsidRPr="008A0F0A">
              <w:rPr>
                <w:rStyle w:val="Lienhypertexte"/>
                <w:noProof/>
              </w:rPr>
              <w:t>Article 10 - Pénalités</w:t>
            </w:r>
            <w:r w:rsidR="00874E0E">
              <w:rPr>
                <w:noProof/>
                <w:webHidden/>
              </w:rPr>
              <w:tab/>
            </w:r>
            <w:r w:rsidR="00874E0E">
              <w:rPr>
                <w:noProof/>
                <w:webHidden/>
              </w:rPr>
              <w:fldChar w:fldCharType="begin"/>
            </w:r>
            <w:r w:rsidR="00874E0E">
              <w:rPr>
                <w:noProof/>
                <w:webHidden/>
              </w:rPr>
              <w:instrText xml:space="preserve"> PAGEREF _Toc204333898 \h </w:instrText>
            </w:r>
            <w:r w:rsidR="00874E0E">
              <w:rPr>
                <w:noProof/>
                <w:webHidden/>
              </w:rPr>
            </w:r>
            <w:r w:rsidR="00874E0E">
              <w:rPr>
                <w:noProof/>
                <w:webHidden/>
              </w:rPr>
              <w:fldChar w:fldCharType="separate"/>
            </w:r>
            <w:r w:rsidR="00874E0E">
              <w:rPr>
                <w:noProof/>
                <w:webHidden/>
              </w:rPr>
              <w:t>9</w:t>
            </w:r>
            <w:r w:rsidR="00874E0E">
              <w:rPr>
                <w:noProof/>
                <w:webHidden/>
              </w:rPr>
              <w:fldChar w:fldCharType="end"/>
            </w:r>
          </w:hyperlink>
        </w:p>
        <w:p w14:paraId="7670B6DF" w14:textId="6CF04940" w:rsidR="00874E0E" w:rsidRDefault="0071014A">
          <w:pPr>
            <w:pStyle w:val="TM2"/>
            <w:tabs>
              <w:tab w:val="right" w:leader="dot" w:pos="9710"/>
            </w:tabs>
            <w:rPr>
              <w:rFonts w:asciiTheme="minorHAnsi" w:eastAsiaTheme="minorEastAsia" w:hAnsiTheme="minorHAnsi" w:cstheme="minorBidi"/>
              <w:noProof/>
              <w:lang w:eastAsia="fr-FR"/>
            </w:rPr>
          </w:pPr>
          <w:hyperlink w:anchor="_Toc204333899" w:history="1">
            <w:r w:rsidR="00874E0E" w:rsidRPr="008A0F0A">
              <w:rPr>
                <w:rStyle w:val="Lienhypertexte"/>
                <w:noProof/>
              </w:rPr>
              <w:t>Article 11 - Résiliation</w:t>
            </w:r>
            <w:r w:rsidR="00874E0E">
              <w:rPr>
                <w:noProof/>
                <w:webHidden/>
              </w:rPr>
              <w:tab/>
            </w:r>
            <w:r w:rsidR="00874E0E">
              <w:rPr>
                <w:noProof/>
                <w:webHidden/>
              </w:rPr>
              <w:fldChar w:fldCharType="begin"/>
            </w:r>
            <w:r w:rsidR="00874E0E">
              <w:rPr>
                <w:noProof/>
                <w:webHidden/>
              </w:rPr>
              <w:instrText xml:space="preserve"> PAGEREF _Toc204333899 \h </w:instrText>
            </w:r>
            <w:r w:rsidR="00874E0E">
              <w:rPr>
                <w:noProof/>
                <w:webHidden/>
              </w:rPr>
            </w:r>
            <w:r w:rsidR="00874E0E">
              <w:rPr>
                <w:noProof/>
                <w:webHidden/>
              </w:rPr>
              <w:fldChar w:fldCharType="separate"/>
            </w:r>
            <w:r w:rsidR="00874E0E">
              <w:rPr>
                <w:noProof/>
                <w:webHidden/>
              </w:rPr>
              <w:t>9</w:t>
            </w:r>
            <w:r w:rsidR="00874E0E">
              <w:rPr>
                <w:noProof/>
                <w:webHidden/>
              </w:rPr>
              <w:fldChar w:fldCharType="end"/>
            </w:r>
          </w:hyperlink>
        </w:p>
        <w:p w14:paraId="5D24817F" w14:textId="799502FD" w:rsidR="00874E0E" w:rsidRDefault="0071014A">
          <w:pPr>
            <w:pStyle w:val="TM2"/>
            <w:tabs>
              <w:tab w:val="right" w:leader="dot" w:pos="9710"/>
            </w:tabs>
            <w:rPr>
              <w:rFonts w:asciiTheme="minorHAnsi" w:eastAsiaTheme="minorEastAsia" w:hAnsiTheme="minorHAnsi" w:cstheme="minorBidi"/>
              <w:noProof/>
              <w:lang w:eastAsia="fr-FR"/>
            </w:rPr>
          </w:pPr>
          <w:hyperlink w:anchor="_Toc204333900" w:history="1">
            <w:r w:rsidR="00874E0E" w:rsidRPr="008A0F0A">
              <w:rPr>
                <w:rStyle w:val="Lienhypertexte"/>
                <w:noProof/>
              </w:rPr>
              <w:t>Article 12 - Droit applicable et voies de recours</w:t>
            </w:r>
            <w:r w:rsidR="00874E0E">
              <w:rPr>
                <w:noProof/>
                <w:webHidden/>
              </w:rPr>
              <w:tab/>
            </w:r>
            <w:r w:rsidR="00874E0E">
              <w:rPr>
                <w:noProof/>
                <w:webHidden/>
              </w:rPr>
              <w:fldChar w:fldCharType="begin"/>
            </w:r>
            <w:r w:rsidR="00874E0E">
              <w:rPr>
                <w:noProof/>
                <w:webHidden/>
              </w:rPr>
              <w:instrText xml:space="preserve"> PAGEREF _Toc204333900 \h </w:instrText>
            </w:r>
            <w:r w:rsidR="00874E0E">
              <w:rPr>
                <w:noProof/>
                <w:webHidden/>
              </w:rPr>
            </w:r>
            <w:r w:rsidR="00874E0E">
              <w:rPr>
                <w:noProof/>
                <w:webHidden/>
              </w:rPr>
              <w:fldChar w:fldCharType="separate"/>
            </w:r>
            <w:r w:rsidR="00874E0E">
              <w:rPr>
                <w:noProof/>
                <w:webHidden/>
              </w:rPr>
              <w:t>9</w:t>
            </w:r>
            <w:r w:rsidR="00874E0E">
              <w:rPr>
                <w:noProof/>
                <w:webHidden/>
              </w:rPr>
              <w:fldChar w:fldCharType="end"/>
            </w:r>
          </w:hyperlink>
        </w:p>
        <w:p w14:paraId="5C88C1F9" w14:textId="3B7F2FF6" w:rsidR="00874E0E" w:rsidRDefault="0071014A">
          <w:pPr>
            <w:pStyle w:val="TM2"/>
            <w:tabs>
              <w:tab w:val="right" w:leader="dot" w:pos="9710"/>
            </w:tabs>
            <w:rPr>
              <w:rFonts w:asciiTheme="minorHAnsi" w:eastAsiaTheme="minorEastAsia" w:hAnsiTheme="minorHAnsi" w:cstheme="minorBidi"/>
              <w:noProof/>
              <w:lang w:eastAsia="fr-FR"/>
            </w:rPr>
          </w:pPr>
          <w:hyperlink w:anchor="_Toc204333901" w:history="1">
            <w:r w:rsidR="00874E0E" w:rsidRPr="008A0F0A">
              <w:rPr>
                <w:rStyle w:val="Lienhypertexte"/>
                <w:noProof/>
              </w:rPr>
              <w:t>Dérogations au CCAG - PI</w:t>
            </w:r>
            <w:r w:rsidR="00874E0E">
              <w:rPr>
                <w:noProof/>
                <w:webHidden/>
              </w:rPr>
              <w:tab/>
            </w:r>
            <w:r w:rsidR="00874E0E">
              <w:rPr>
                <w:noProof/>
                <w:webHidden/>
              </w:rPr>
              <w:fldChar w:fldCharType="begin"/>
            </w:r>
            <w:r w:rsidR="00874E0E">
              <w:rPr>
                <w:noProof/>
                <w:webHidden/>
              </w:rPr>
              <w:instrText xml:space="preserve"> PAGEREF _Toc204333901 \h </w:instrText>
            </w:r>
            <w:r w:rsidR="00874E0E">
              <w:rPr>
                <w:noProof/>
                <w:webHidden/>
              </w:rPr>
            </w:r>
            <w:r w:rsidR="00874E0E">
              <w:rPr>
                <w:noProof/>
                <w:webHidden/>
              </w:rPr>
              <w:fldChar w:fldCharType="separate"/>
            </w:r>
            <w:r w:rsidR="00874E0E">
              <w:rPr>
                <w:noProof/>
                <w:webHidden/>
              </w:rPr>
              <w:t>10</w:t>
            </w:r>
            <w:r w:rsidR="00874E0E">
              <w:rPr>
                <w:noProof/>
                <w:webHidden/>
              </w:rPr>
              <w:fldChar w:fldCharType="end"/>
            </w:r>
          </w:hyperlink>
        </w:p>
        <w:p w14:paraId="05864953" w14:textId="0229CA6C" w:rsidR="00874E0E" w:rsidRDefault="0071014A">
          <w:pPr>
            <w:pStyle w:val="TM2"/>
            <w:tabs>
              <w:tab w:val="right" w:leader="dot" w:pos="9710"/>
            </w:tabs>
            <w:rPr>
              <w:rFonts w:asciiTheme="minorHAnsi" w:eastAsiaTheme="minorEastAsia" w:hAnsiTheme="minorHAnsi" w:cstheme="minorBidi"/>
              <w:noProof/>
              <w:lang w:eastAsia="fr-FR"/>
            </w:rPr>
          </w:pPr>
          <w:hyperlink w:anchor="_Toc204333902" w:history="1">
            <w:r w:rsidR="00874E0E" w:rsidRPr="008A0F0A">
              <w:rPr>
                <w:rStyle w:val="Lienhypertexte"/>
                <w:noProof/>
              </w:rPr>
              <w:t>Signature des parties</w:t>
            </w:r>
            <w:r w:rsidR="00874E0E">
              <w:rPr>
                <w:noProof/>
                <w:webHidden/>
              </w:rPr>
              <w:tab/>
            </w:r>
            <w:r w:rsidR="00874E0E">
              <w:rPr>
                <w:noProof/>
                <w:webHidden/>
              </w:rPr>
              <w:fldChar w:fldCharType="begin"/>
            </w:r>
            <w:r w:rsidR="00874E0E">
              <w:rPr>
                <w:noProof/>
                <w:webHidden/>
              </w:rPr>
              <w:instrText xml:space="preserve"> PAGEREF _Toc204333902 \h </w:instrText>
            </w:r>
            <w:r w:rsidR="00874E0E">
              <w:rPr>
                <w:noProof/>
                <w:webHidden/>
              </w:rPr>
            </w:r>
            <w:r w:rsidR="00874E0E">
              <w:rPr>
                <w:noProof/>
                <w:webHidden/>
              </w:rPr>
              <w:fldChar w:fldCharType="separate"/>
            </w:r>
            <w:r w:rsidR="00874E0E">
              <w:rPr>
                <w:noProof/>
                <w:webHidden/>
              </w:rPr>
              <w:t>10</w:t>
            </w:r>
            <w:r w:rsidR="00874E0E">
              <w:rPr>
                <w:noProof/>
                <w:webHidden/>
              </w:rPr>
              <w:fldChar w:fldCharType="end"/>
            </w:r>
          </w:hyperlink>
        </w:p>
        <w:p w14:paraId="59FF647E" w14:textId="0BB79CCB" w:rsidR="00A154F9" w:rsidRPr="00892309" w:rsidRDefault="00A154F9">
          <w:pPr>
            <w:rPr>
              <w:sz w:val="20"/>
              <w:szCs w:val="20"/>
            </w:rPr>
          </w:pPr>
          <w:r w:rsidRPr="00892309">
            <w:rPr>
              <w:b/>
              <w:bCs/>
              <w:sz w:val="20"/>
              <w:szCs w:val="20"/>
            </w:rPr>
            <w:fldChar w:fldCharType="end"/>
          </w:r>
        </w:p>
      </w:sdtContent>
    </w:sdt>
    <w:p w14:paraId="35BF2C9C" w14:textId="77777777" w:rsidR="00A154F9" w:rsidRPr="00892309" w:rsidRDefault="00A154F9">
      <w:pPr>
        <w:rPr>
          <w:b/>
          <w:bCs/>
          <w:sz w:val="20"/>
          <w:szCs w:val="20"/>
        </w:rPr>
      </w:pPr>
      <w:r w:rsidRPr="00892309">
        <w:rPr>
          <w:sz w:val="20"/>
          <w:szCs w:val="20"/>
        </w:rPr>
        <w:br w:type="page"/>
      </w:r>
    </w:p>
    <w:p w14:paraId="021F39A9" w14:textId="77777777" w:rsidR="00354BA4" w:rsidRPr="004F5942" w:rsidRDefault="00354BA4" w:rsidP="00FA2EC5">
      <w:pPr>
        <w:pStyle w:val="Titre2"/>
        <w:rPr>
          <w:i/>
          <w:iCs/>
        </w:rPr>
      </w:pPr>
      <w:bookmarkStart w:id="0" w:name="_Toc204333888"/>
      <w:r w:rsidRPr="004F5942">
        <w:lastRenderedPageBreak/>
        <w:t>Informations administratives</w:t>
      </w:r>
      <w:bookmarkEnd w:id="0"/>
    </w:p>
    <w:p w14:paraId="02F3CBD6" w14:textId="77777777" w:rsidR="00354BA4" w:rsidRPr="004F5942" w:rsidRDefault="00354BA4" w:rsidP="004F5942">
      <w:pPr>
        <w:jc w:val="both"/>
        <w:rPr>
          <w:sz w:val="24"/>
          <w:szCs w:val="24"/>
        </w:rPr>
      </w:pPr>
    </w:p>
    <w:p w14:paraId="5DDF7023" w14:textId="616C8C94" w:rsidR="00354BA4" w:rsidRDefault="00354BA4" w:rsidP="00D409A3">
      <w:pPr>
        <w:jc w:val="both"/>
        <w:rPr>
          <w:sz w:val="20"/>
          <w:szCs w:val="20"/>
        </w:rPr>
      </w:pPr>
      <w:r w:rsidRPr="004F5942">
        <w:rPr>
          <w:sz w:val="20"/>
          <w:szCs w:val="20"/>
          <w:u w:val="single"/>
        </w:rPr>
        <w:t>Établissement qui passe le marché</w:t>
      </w:r>
      <w:r w:rsidR="00D409A3">
        <w:rPr>
          <w:sz w:val="20"/>
          <w:szCs w:val="20"/>
        </w:rPr>
        <w:t xml:space="preserve"> : </w:t>
      </w:r>
    </w:p>
    <w:p w14:paraId="1C59F763" w14:textId="77777777" w:rsidR="00D409A3" w:rsidRPr="00D409A3" w:rsidRDefault="00D409A3" w:rsidP="00D409A3">
      <w:pPr>
        <w:jc w:val="both"/>
        <w:rPr>
          <w:sz w:val="20"/>
          <w:szCs w:val="20"/>
        </w:rPr>
      </w:pPr>
    </w:p>
    <w:p w14:paraId="5FDDE3AC" w14:textId="77777777" w:rsidR="00354BA4" w:rsidRPr="004F5942" w:rsidRDefault="00354BA4" w:rsidP="004F5942">
      <w:pPr>
        <w:jc w:val="both"/>
        <w:rPr>
          <w:sz w:val="20"/>
          <w:szCs w:val="20"/>
        </w:rPr>
      </w:pPr>
      <w:r w:rsidRPr="004F5942">
        <w:rPr>
          <w:sz w:val="20"/>
          <w:szCs w:val="20"/>
        </w:rPr>
        <w:t>Université Paris Cité</w:t>
      </w:r>
    </w:p>
    <w:p w14:paraId="5E74246F" w14:textId="77777777" w:rsidR="00354BA4" w:rsidRPr="004F5942" w:rsidRDefault="00354BA4" w:rsidP="004F5942">
      <w:pPr>
        <w:jc w:val="both"/>
        <w:rPr>
          <w:sz w:val="20"/>
          <w:szCs w:val="20"/>
        </w:rPr>
      </w:pPr>
      <w:r w:rsidRPr="004F5942">
        <w:rPr>
          <w:sz w:val="20"/>
          <w:szCs w:val="20"/>
        </w:rPr>
        <w:t>85, Boulevard Saint Germain</w:t>
      </w:r>
    </w:p>
    <w:p w14:paraId="28A6A632" w14:textId="77777777" w:rsidR="00354BA4" w:rsidRPr="004F5942" w:rsidRDefault="00354BA4" w:rsidP="004F5942">
      <w:pPr>
        <w:jc w:val="both"/>
        <w:rPr>
          <w:sz w:val="20"/>
          <w:szCs w:val="20"/>
        </w:rPr>
      </w:pPr>
      <w:r w:rsidRPr="004F5942">
        <w:rPr>
          <w:sz w:val="20"/>
          <w:szCs w:val="20"/>
        </w:rPr>
        <w:t xml:space="preserve">75006 Paris </w:t>
      </w:r>
    </w:p>
    <w:p w14:paraId="1C4286E9" w14:textId="77777777" w:rsidR="00354BA4" w:rsidRPr="004F5942" w:rsidRDefault="00354BA4" w:rsidP="004F5942">
      <w:pPr>
        <w:jc w:val="both"/>
        <w:rPr>
          <w:sz w:val="20"/>
          <w:szCs w:val="20"/>
        </w:rPr>
      </w:pPr>
    </w:p>
    <w:p w14:paraId="3F3E5BB5" w14:textId="11EECCC7" w:rsidR="00354BA4" w:rsidRDefault="00354BA4" w:rsidP="00D409A3">
      <w:pPr>
        <w:jc w:val="both"/>
        <w:rPr>
          <w:sz w:val="20"/>
          <w:szCs w:val="20"/>
        </w:rPr>
      </w:pPr>
      <w:r w:rsidRPr="00D409A3">
        <w:rPr>
          <w:sz w:val="20"/>
          <w:szCs w:val="20"/>
          <w:u w:val="single"/>
        </w:rPr>
        <w:t>Représentant de l’acheteur</w:t>
      </w:r>
      <w:r w:rsidR="00FA2EC5">
        <w:rPr>
          <w:sz w:val="20"/>
          <w:szCs w:val="20"/>
        </w:rPr>
        <w:t xml:space="preserve"> : </w:t>
      </w:r>
    </w:p>
    <w:p w14:paraId="1132A884" w14:textId="77777777" w:rsidR="00FA2EC5" w:rsidRPr="00FA2EC5" w:rsidRDefault="00FA2EC5" w:rsidP="00D409A3">
      <w:pPr>
        <w:jc w:val="both"/>
        <w:rPr>
          <w:sz w:val="20"/>
          <w:szCs w:val="20"/>
        </w:rPr>
      </w:pPr>
    </w:p>
    <w:p w14:paraId="30DFE9C2" w14:textId="71020876" w:rsidR="00354BA4" w:rsidRDefault="00354BA4" w:rsidP="00FA2EC5">
      <w:pPr>
        <w:jc w:val="both"/>
        <w:rPr>
          <w:sz w:val="20"/>
          <w:szCs w:val="24"/>
        </w:rPr>
      </w:pPr>
      <w:r w:rsidRPr="004F5942">
        <w:rPr>
          <w:sz w:val="20"/>
          <w:szCs w:val="20"/>
        </w:rPr>
        <w:t>Le</w:t>
      </w:r>
      <w:r w:rsidRPr="004F5942">
        <w:rPr>
          <w:sz w:val="20"/>
        </w:rPr>
        <w:t xml:space="preserve"> Président </w:t>
      </w:r>
      <w:r w:rsidRPr="004F5942">
        <w:rPr>
          <w:sz w:val="20"/>
          <w:szCs w:val="20"/>
        </w:rPr>
        <w:t>de Université</w:t>
      </w:r>
      <w:r w:rsidRPr="004F5942">
        <w:rPr>
          <w:sz w:val="20"/>
        </w:rPr>
        <w:t xml:space="preserve"> Paris </w:t>
      </w:r>
      <w:r w:rsidRPr="004F5942">
        <w:rPr>
          <w:sz w:val="20"/>
          <w:szCs w:val="20"/>
        </w:rPr>
        <w:t>Cité, M. Édouard KAMINSKI</w:t>
      </w:r>
    </w:p>
    <w:p w14:paraId="760B9D83" w14:textId="77777777" w:rsidR="00FA2EC5" w:rsidRPr="00FA2EC5" w:rsidRDefault="00FA2EC5" w:rsidP="00FA2EC5">
      <w:pPr>
        <w:jc w:val="both"/>
        <w:rPr>
          <w:sz w:val="20"/>
          <w:szCs w:val="24"/>
        </w:rPr>
      </w:pPr>
    </w:p>
    <w:p w14:paraId="19178E3F" w14:textId="12193D38" w:rsidR="00354BA4" w:rsidRPr="00FA2EC5" w:rsidRDefault="00354BA4" w:rsidP="004F5942">
      <w:pPr>
        <w:spacing w:after="120"/>
        <w:jc w:val="both"/>
        <w:rPr>
          <w:sz w:val="20"/>
          <w:szCs w:val="20"/>
        </w:rPr>
      </w:pPr>
      <w:r w:rsidRPr="004F5942">
        <w:rPr>
          <w:sz w:val="20"/>
          <w:szCs w:val="20"/>
          <w:u w:val="single"/>
        </w:rPr>
        <w:t>Comptable assignataire</w:t>
      </w:r>
      <w:r w:rsidR="00FA2EC5">
        <w:rPr>
          <w:sz w:val="20"/>
          <w:szCs w:val="20"/>
        </w:rPr>
        <w:t xml:space="preserve"> : </w:t>
      </w:r>
    </w:p>
    <w:p w14:paraId="49EE5556" w14:textId="77777777" w:rsidR="00D409A3" w:rsidRPr="00D409A3" w:rsidRDefault="00D409A3" w:rsidP="00D409A3">
      <w:pPr>
        <w:adjustRightInd w:val="0"/>
        <w:jc w:val="both"/>
        <w:rPr>
          <w:sz w:val="20"/>
          <w:szCs w:val="20"/>
        </w:rPr>
      </w:pPr>
      <w:r w:rsidRPr="00D409A3">
        <w:rPr>
          <w:sz w:val="20"/>
          <w:szCs w:val="20"/>
        </w:rPr>
        <w:t xml:space="preserve">M. José MORALES, </w:t>
      </w:r>
    </w:p>
    <w:p w14:paraId="574CB250" w14:textId="77777777" w:rsidR="00D409A3" w:rsidRPr="00D409A3" w:rsidRDefault="00D409A3" w:rsidP="00D409A3">
      <w:pPr>
        <w:adjustRightInd w:val="0"/>
        <w:jc w:val="both"/>
        <w:rPr>
          <w:sz w:val="20"/>
          <w:szCs w:val="20"/>
        </w:rPr>
      </w:pPr>
      <w:r w:rsidRPr="00D409A3">
        <w:rPr>
          <w:sz w:val="20"/>
          <w:szCs w:val="20"/>
        </w:rPr>
        <w:t>Agent Comptable de l’Université Paris Cité</w:t>
      </w:r>
    </w:p>
    <w:p w14:paraId="34617A62" w14:textId="77777777" w:rsidR="00D409A3" w:rsidRPr="00D409A3" w:rsidRDefault="00D409A3" w:rsidP="00D409A3">
      <w:pPr>
        <w:adjustRightInd w:val="0"/>
        <w:jc w:val="both"/>
        <w:rPr>
          <w:sz w:val="20"/>
          <w:szCs w:val="20"/>
        </w:rPr>
      </w:pPr>
      <w:r w:rsidRPr="00D409A3">
        <w:rPr>
          <w:sz w:val="20"/>
          <w:szCs w:val="20"/>
        </w:rPr>
        <w:t>5, rue Thomas MANN</w:t>
      </w:r>
    </w:p>
    <w:p w14:paraId="249241D5" w14:textId="182F7A27" w:rsidR="00354BA4" w:rsidRPr="004F5942" w:rsidRDefault="00D409A3" w:rsidP="00D409A3">
      <w:pPr>
        <w:adjustRightInd w:val="0"/>
        <w:jc w:val="both"/>
        <w:rPr>
          <w:sz w:val="20"/>
          <w:szCs w:val="20"/>
        </w:rPr>
      </w:pPr>
      <w:r w:rsidRPr="00D409A3">
        <w:rPr>
          <w:sz w:val="20"/>
          <w:szCs w:val="20"/>
        </w:rPr>
        <w:t>75013 PARIS</w:t>
      </w:r>
      <w:r w:rsidR="00FA2EC5">
        <w:rPr>
          <w:sz w:val="20"/>
          <w:szCs w:val="20"/>
        </w:rPr>
        <w:t xml:space="preserve"> - </w:t>
      </w:r>
      <w:r w:rsidR="00354BA4" w:rsidRPr="004F5942">
        <w:rPr>
          <w:sz w:val="20"/>
          <w:szCs w:val="20"/>
        </w:rPr>
        <w:t>Tél : 01 76 53 18 01</w:t>
      </w:r>
    </w:p>
    <w:p w14:paraId="19F442E7" w14:textId="77777777" w:rsidR="00354BA4" w:rsidRPr="004F5942" w:rsidRDefault="00354BA4" w:rsidP="004F5942">
      <w:pPr>
        <w:adjustRightInd w:val="0"/>
        <w:jc w:val="both"/>
        <w:rPr>
          <w:sz w:val="20"/>
          <w:szCs w:val="20"/>
        </w:rPr>
      </w:pPr>
    </w:p>
    <w:p w14:paraId="4AB74613" w14:textId="77777777" w:rsidR="00354BA4" w:rsidRPr="004F5942" w:rsidRDefault="00354BA4" w:rsidP="004F5942">
      <w:pPr>
        <w:adjustRightInd w:val="0"/>
        <w:jc w:val="both"/>
        <w:rPr>
          <w:sz w:val="20"/>
          <w:szCs w:val="20"/>
        </w:rPr>
      </w:pPr>
      <w:r w:rsidRPr="004F5942">
        <w:rPr>
          <w:sz w:val="20"/>
          <w:szCs w:val="20"/>
        </w:rPr>
        <w:t>Entre le pouvoir adjudicateur :</w:t>
      </w:r>
    </w:p>
    <w:p w14:paraId="74081C8B" w14:textId="77777777" w:rsidR="00354BA4" w:rsidRPr="004F5942" w:rsidRDefault="00354BA4" w:rsidP="004F5942">
      <w:pPr>
        <w:adjustRightInd w:val="0"/>
        <w:jc w:val="both"/>
        <w:rPr>
          <w:sz w:val="20"/>
          <w:szCs w:val="20"/>
        </w:rPr>
      </w:pPr>
    </w:p>
    <w:p w14:paraId="763BF1EF" w14:textId="458BAA32" w:rsidR="00354BA4" w:rsidRPr="004F5942" w:rsidRDefault="00354BA4" w:rsidP="004F5942">
      <w:pPr>
        <w:pStyle w:val="PrformatHTML"/>
        <w:jc w:val="both"/>
        <w:rPr>
          <w:rFonts w:ascii="Arial" w:hAnsi="Arial" w:cs="Arial"/>
        </w:rPr>
      </w:pPr>
      <w:r w:rsidRPr="004F5942">
        <w:rPr>
          <w:rFonts w:ascii="Arial" w:hAnsi="Arial" w:cs="Arial"/>
        </w:rPr>
        <w:tab/>
      </w:r>
      <w:r w:rsidRPr="004F5942">
        <w:rPr>
          <w:rFonts w:ascii="Arial" w:hAnsi="Arial" w:cs="Arial"/>
        </w:rPr>
        <w:tab/>
      </w:r>
      <w:r w:rsidRPr="004F5942">
        <w:rPr>
          <w:rFonts w:ascii="Arial" w:hAnsi="Arial" w:cs="Arial"/>
        </w:rPr>
        <w:tab/>
      </w:r>
      <w:r w:rsidRPr="004F5942">
        <w:rPr>
          <w:rFonts w:ascii="Arial" w:hAnsi="Arial" w:cs="Arial"/>
        </w:rPr>
        <w:tab/>
      </w:r>
      <w:r w:rsidRPr="004F5942">
        <w:rPr>
          <w:rFonts w:ascii="Arial" w:hAnsi="Arial" w:cs="Arial"/>
        </w:rPr>
        <w:tab/>
      </w:r>
      <w:r w:rsidRPr="004F5942">
        <w:rPr>
          <w:rFonts w:ascii="Arial" w:hAnsi="Arial" w:cs="Arial"/>
        </w:rPr>
        <w:tab/>
      </w:r>
      <w:r w:rsidRPr="004F5942">
        <w:rPr>
          <w:rFonts w:ascii="Arial" w:hAnsi="Arial" w:cs="Arial"/>
        </w:rPr>
        <w:tab/>
      </w:r>
      <w:r w:rsidR="00FA2EC5" w:rsidRPr="004F5942">
        <w:rPr>
          <w:rFonts w:ascii="Arial" w:hAnsi="Arial" w:cs="Arial"/>
        </w:rPr>
        <w:t>D’une</w:t>
      </w:r>
      <w:r w:rsidRPr="004F5942">
        <w:rPr>
          <w:rFonts w:ascii="Arial" w:hAnsi="Arial" w:cs="Arial"/>
        </w:rPr>
        <w:t xml:space="preserve"> part, </w:t>
      </w:r>
    </w:p>
    <w:p w14:paraId="74BD5E53" w14:textId="77777777" w:rsidR="00C543BA" w:rsidRPr="004F5942" w:rsidRDefault="00C543BA" w:rsidP="004F5942">
      <w:pPr>
        <w:spacing w:before="95"/>
        <w:ind w:left="6393"/>
        <w:jc w:val="both"/>
        <w:rPr>
          <w:sz w:val="20"/>
          <w:szCs w:val="20"/>
        </w:rPr>
      </w:pPr>
    </w:p>
    <w:p w14:paraId="1FD883C6" w14:textId="77777777" w:rsidR="00C543BA" w:rsidRPr="004F5942" w:rsidRDefault="00C543BA" w:rsidP="004F5942">
      <w:pPr>
        <w:pStyle w:val="Corpsdetexte"/>
        <w:jc w:val="both"/>
        <w:rPr>
          <w:sz w:val="20"/>
          <w:szCs w:val="20"/>
        </w:rPr>
      </w:pPr>
    </w:p>
    <w:p w14:paraId="504412E1" w14:textId="77F46A37" w:rsidR="00C543BA" w:rsidRDefault="00E14AA8" w:rsidP="00FA2EC5">
      <w:pPr>
        <w:jc w:val="both"/>
        <w:rPr>
          <w:sz w:val="20"/>
          <w:szCs w:val="20"/>
        </w:rPr>
      </w:pPr>
      <w:r w:rsidRPr="00FA2EC5">
        <w:rPr>
          <w:sz w:val="20"/>
          <w:szCs w:val="20"/>
        </w:rPr>
        <w:t>Et</w:t>
      </w:r>
    </w:p>
    <w:p w14:paraId="769BAC7A" w14:textId="77777777" w:rsidR="00FA2EC5" w:rsidRPr="004F5942" w:rsidRDefault="00FA2EC5" w:rsidP="00FA2EC5">
      <w:pPr>
        <w:jc w:val="both"/>
        <w:rPr>
          <w:sz w:val="20"/>
          <w:szCs w:val="20"/>
        </w:rPr>
      </w:pPr>
    </w:p>
    <w:p w14:paraId="5E95144F" w14:textId="77777777" w:rsidR="00C543BA" w:rsidRPr="00FA2EC5" w:rsidRDefault="00E14AA8" w:rsidP="00FA2EC5">
      <w:pPr>
        <w:jc w:val="both"/>
        <w:rPr>
          <w:sz w:val="20"/>
          <w:szCs w:val="20"/>
        </w:rPr>
      </w:pPr>
      <w:r w:rsidRPr="00FA2EC5">
        <w:rPr>
          <w:sz w:val="20"/>
          <w:szCs w:val="20"/>
          <w:u w:val="single"/>
        </w:rPr>
        <w:t>La</w:t>
      </w:r>
      <w:r w:rsidR="008F65E6" w:rsidRPr="00FA2EC5">
        <w:rPr>
          <w:sz w:val="20"/>
          <w:szCs w:val="20"/>
          <w:u w:val="single"/>
        </w:rPr>
        <w:t xml:space="preserve"> société</w:t>
      </w:r>
      <w:r w:rsidRPr="00FA2EC5">
        <w:rPr>
          <w:sz w:val="20"/>
          <w:szCs w:val="20"/>
        </w:rPr>
        <w:t xml:space="preserve"> :</w:t>
      </w:r>
      <w:r w:rsidRPr="00FA2EC5">
        <w:rPr>
          <w:sz w:val="20"/>
          <w:szCs w:val="20"/>
        </w:rPr>
        <w:tab/>
      </w:r>
    </w:p>
    <w:p w14:paraId="1838FAFC" w14:textId="77777777" w:rsidR="008F65E6" w:rsidRPr="004F5942" w:rsidRDefault="008F65E6" w:rsidP="004F5942">
      <w:pPr>
        <w:tabs>
          <w:tab w:val="left" w:pos="836"/>
          <w:tab w:val="left" w:pos="2085"/>
          <w:tab w:val="left" w:pos="2719"/>
          <w:tab w:val="left" w:pos="3897"/>
          <w:tab w:val="left" w:pos="4806"/>
          <w:tab w:val="left" w:pos="5533"/>
          <w:tab w:val="left" w:pos="6758"/>
        </w:tabs>
        <w:spacing w:before="104"/>
        <w:ind w:left="170"/>
        <w:jc w:val="both"/>
        <w:rPr>
          <w:sz w:val="20"/>
          <w:szCs w:val="20"/>
        </w:rPr>
      </w:pPr>
    </w:p>
    <w:p w14:paraId="5D0158AE" w14:textId="77777777" w:rsidR="00B13179" w:rsidRPr="004F5942" w:rsidRDefault="00B13179" w:rsidP="004F5942">
      <w:pPr>
        <w:adjustRightInd w:val="0"/>
        <w:jc w:val="both"/>
        <w:rPr>
          <w:sz w:val="20"/>
          <w:szCs w:val="20"/>
          <w:highlight w:val="yellow"/>
        </w:rPr>
      </w:pPr>
      <w:r w:rsidRPr="004F5942">
        <w:rPr>
          <w:sz w:val="20"/>
          <w:szCs w:val="20"/>
          <w:highlight w:val="yellow"/>
        </w:rPr>
        <w:t xml:space="preserve">La société : (à adapter pour les sociétés étrangères par </w:t>
      </w:r>
      <w:proofErr w:type="gramStart"/>
      <w:r w:rsidRPr="004F5942">
        <w:rPr>
          <w:sz w:val="20"/>
          <w:szCs w:val="20"/>
          <w:highlight w:val="yellow"/>
        </w:rPr>
        <w:t>ex )</w:t>
      </w:r>
      <w:proofErr w:type="gramEnd"/>
      <w:r w:rsidRPr="004F5942">
        <w:rPr>
          <w:sz w:val="20"/>
          <w:szCs w:val="20"/>
          <w:highlight w:val="yellow"/>
        </w:rPr>
        <w:t>……………………………..</w:t>
      </w:r>
    </w:p>
    <w:p w14:paraId="17B401D3" w14:textId="77777777" w:rsidR="00B13179" w:rsidRPr="004F5942" w:rsidRDefault="00B13179" w:rsidP="004F5942">
      <w:pPr>
        <w:adjustRightInd w:val="0"/>
        <w:jc w:val="both"/>
        <w:rPr>
          <w:sz w:val="20"/>
          <w:szCs w:val="20"/>
          <w:highlight w:val="yellow"/>
        </w:rPr>
      </w:pPr>
      <w:r w:rsidRPr="004F5942">
        <w:rPr>
          <w:sz w:val="20"/>
          <w:szCs w:val="20"/>
          <w:highlight w:val="yellow"/>
        </w:rPr>
        <w:t>Dont le siège est situé : ……………………………………</w:t>
      </w:r>
    </w:p>
    <w:p w14:paraId="6FB6C3BB" w14:textId="77777777" w:rsidR="00B13179" w:rsidRPr="004F5942" w:rsidRDefault="00B13179" w:rsidP="004F5942">
      <w:pPr>
        <w:adjustRightInd w:val="0"/>
        <w:jc w:val="both"/>
        <w:rPr>
          <w:sz w:val="20"/>
          <w:szCs w:val="20"/>
          <w:highlight w:val="yellow"/>
        </w:rPr>
      </w:pPr>
      <w:r w:rsidRPr="004F5942">
        <w:rPr>
          <w:sz w:val="20"/>
          <w:szCs w:val="20"/>
          <w:highlight w:val="yellow"/>
        </w:rPr>
        <w:t>Inscrite au RCS de : ……………………………………</w:t>
      </w:r>
    </w:p>
    <w:p w14:paraId="517FD318" w14:textId="77777777" w:rsidR="00B13179" w:rsidRPr="004F5942" w:rsidRDefault="00B13179" w:rsidP="004F5942">
      <w:pPr>
        <w:adjustRightInd w:val="0"/>
        <w:jc w:val="both"/>
        <w:rPr>
          <w:sz w:val="20"/>
          <w:szCs w:val="20"/>
          <w:highlight w:val="yellow"/>
        </w:rPr>
      </w:pPr>
      <w:r w:rsidRPr="004F5942">
        <w:rPr>
          <w:sz w:val="20"/>
          <w:szCs w:val="20"/>
          <w:highlight w:val="yellow"/>
        </w:rPr>
        <w:t>Sous le numéro : …………………………………</w:t>
      </w:r>
      <w:proofErr w:type="gramStart"/>
      <w:r w:rsidRPr="004F5942">
        <w:rPr>
          <w:sz w:val="20"/>
          <w:szCs w:val="20"/>
          <w:highlight w:val="yellow"/>
        </w:rPr>
        <w:t>…….</w:t>
      </w:r>
      <w:proofErr w:type="gramEnd"/>
      <w:r w:rsidRPr="004F5942">
        <w:rPr>
          <w:sz w:val="20"/>
          <w:szCs w:val="20"/>
          <w:highlight w:val="yellow"/>
        </w:rPr>
        <w:t>.</w:t>
      </w:r>
    </w:p>
    <w:p w14:paraId="2FD22ACB" w14:textId="77777777" w:rsidR="00B13179" w:rsidRPr="004F5942" w:rsidRDefault="00B13179" w:rsidP="004F5942">
      <w:pPr>
        <w:adjustRightInd w:val="0"/>
        <w:jc w:val="both"/>
        <w:rPr>
          <w:sz w:val="20"/>
          <w:szCs w:val="20"/>
          <w:highlight w:val="yellow"/>
        </w:rPr>
      </w:pPr>
      <w:r w:rsidRPr="004F5942">
        <w:rPr>
          <w:sz w:val="20"/>
          <w:szCs w:val="20"/>
          <w:highlight w:val="yellow"/>
        </w:rPr>
        <w:t>Numéro d’identification SIRET</w:t>
      </w:r>
      <w:proofErr w:type="gramStart"/>
      <w:r w:rsidRPr="004F5942">
        <w:rPr>
          <w:sz w:val="20"/>
          <w:szCs w:val="20"/>
          <w:highlight w:val="yellow"/>
        </w:rPr>
        <w:t xml:space="preserve"> :…</w:t>
      </w:r>
      <w:proofErr w:type="gramEnd"/>
      <w:r w:rsidRPr="004F5942">
        <w:rPr>
          <w:sz w:val="20"/>
          <w:szCs w:val="20"/>
          <w:highlight w:val="yellow"/>
        </w:rPr>
        <w:t>…………………….</w:t>
      </w:r>
    </w:p>
    <w:p w14:paraId="2CC076E1" w14:textId="77777777" w:rsidR="00B13179" w:rsidRPr="004F5942" w:rsidRDefault="00B13179" w:rsidP="004F5942">
      <w:pPr>
        <w:adjustRightInd w:val="0"/>
        <w:jc w:val="both"/>
        <w:rPr>
          <w:sz w:val="20"/>
          <w:szCs w:val="20"/>
          <w:highlight w:val="yellow"/>
        </w:rPr>
      </w:pPr>
      <w:r w:rsidRPr="004F5942">
        <w:rPr>
          <w:sz w:val="20"/>
          <w:szCs w:val="20"/>
          <w:highlight w:val="yellow"/>
        </w:rPr>
        <w:t>Représentée par : M ……………………………</w:t>
      </w:r>
      <w:proofErr w:type="gramStart"/>
      <w:r w:rsidRPr="004F5942">
        <w:rPr>
          <w:sz w:val="20"/>
          <w:szCs w:val="20"/>
          <w:highlight w:val="yellow"/>
        </w:rPr>
        <w:t>…….</w:t>
      </w:r>
      <w:proofErr w:type="gramEnd"/>
      <w:r w:rsidRPr="004F5942">
        <w:rPr>
          <w:sz w:val="20"/>
          <w:szCs w:val="20"/>
          <w:highlight w:val="yellow"/>
        </w:rPr>
        <w:t>.</w:t>
      </w:r>
    </w:p>
    <w:p w14:paraId="6E9D5400" w14:textId="77777777" w:rsidR="00B13179" w:rsidRPr="004F5942" w:rsidRDefault="00B13179" w:rsidP="004F5942">
      <w:pPr>
        <w:adjustRightInd w:val="0"/>
        <w:jc w:val="both"/>
        <w:rPr>
          <w:sz w:val="20"/>
          <w:szCs w:val="20"/>
          <w:highlight w:val="yellow"/>
        </w:rPr>
      </w:pPr>
      <w:r w:rsidRPr="004F5942">
        <w:rPr>
          <w:sz w:val="20"/>
          <w:szCs w:val="20"/>
          <w:highlight w:val="yellow"/>
        </w:rPr>
        <w:t>Agissant en qualité de : ………………………</w:t>
      </w:r>
      <w:proofErr w:type="gramStart"/>
      <w:r w:rsidRPr="004F5942">
        <w:rPr>
          <w:sz w:val="20"/>
          <w:szCs w:val="20"/>
          <w:highlight w:val="yellow"/>
        </w:rPr>
        <w:t>…….</w:t>
      </w:r>
      <w:proofErr w:type="gramEnd"/>
      <w:r w:rsidRPr="004F5942">
        <w:rPr>
          <w:sz w:val="20"/>
          <w:szCs w:val="20"/>
          <w:highlight w:val="yellow"/>
        </w:rPr>
        <w:t>.</w:t>
      </w:r>
    </w:p>
    <w:p w14:paraId="24AC8208" w14:textId="77777777" w:rsidR="00B13179" w:rsidRPr="004F5942" w:rsidRDefault="00B13179" w:rsidP="004F5942">
      <w:pPr>
        <w:adjustRightInd w:val="0"/>
        <w:jc w:val="both"/>
        <w:rPr>
          <w:sz w:val="20"/>
          <w:szCs w:val="20"/>
          <w:highlight w:val="yellow"/>
        </w:rPr>
      </w:pPr>
      <w:r w:rsidRPr="004F5942">
        <w:rPr>
          <w:sz w:val="20"/>
          <w:szCs w:val="20"/>
          <w:highlight w:val="yellow"/>
        </w:rPr>
        <w:t>Adresse mail</w:t>
      </w:r>
      <w:proofErr w:type="gramStart"/>
      <w:r w:rsidRPr="004F5942">
        <w:rPr>
          <w:sz w:val="20"/>
          <w:szCs w:val="20"/>
          <w:highlight w:val="yellow"/>
        </w:rPr>
        <w:t> :…</w:t>
      </w:r>
      <w:proofErr w:type="gramEnd"/>
      <w:r w:rsidRPr="004F5942">
        <w:rPr>
          <w:sz w:val="20"/>
          <w:szCs w:val="20"/>
          <w:highlight w:val="yellow"/>
        </w:rPr>
        <w:t>………………………………………….</w:t>
      </w:r>
    </w:p>
    <w:p w14:paraId="09053477" w14:textId="77777777" w:rsidR="00B13179" w:rsidRPr="004F5942" w:rsidRDefault="00B13179" w:rsidP="004F5942">
      <w:pPr>
        <w:adjustRightInd w:val="0"/>
        <w:jc w:val="both"/>
        <w:rPr>
          <w:sz w:val="20"/>
          <w:szCs w:val="20"/>
        </w:rPr>
      </w:pPr>
      <w:r w:rsidRPr="004F5942">
        <w:rPr>
          <w:sz w:val="20"/>
          <w:szCs w:val="20"/>
          <w:highlight w:val="yellow"/>
        </w:rPr>
        <w:t>Tél</w:t>
      </w:r>
      <w:proofErr w:type="gramStart"/>
      <w:r w:rsidRPr="004F5942">
        <w:rPr>
          <w:sz w:val="20"/>
          <w:szCs w:val="20"/>
          <w:highlight w:val="yellow"/>
        </w:rPr>
        <w:t> :…</w:t>
      </w:r>
      <w:proofErr w:type="gramEnd"/>
      <w:r w:rsidRPr="004F5942">
        <w:rPr>
          <w:sz w:val="20"/>
          <w:szCs w:val="20"/>
          <w:highlight w:val="yellow"/>
        </w:rPr>
        <w:t>……………………………………………………..</w:t>
      </w:r>
    </w:p>
    <w:p w14:paraId="27BA7E9E" w14:textId="77777777" w:rsidR="00B13179" w:rsidRPr="004F5942" w:rsidRDefault="00B13179" w:rsidP="004F5942">
      <w:pPr>
        <w:adjustRightInd w:val="0"/>
        <w:jc w:val="both"/>
        <w:rPr>
          <w:sz w:val="20"/>
          <w:szCs w:val="20"/>
        </w:rPr>
      </w:pPr>
    </w:p>
    <w:p w14:paraId="38982E85" w14:textId="77777777" w:rsidR="008F65E6" w:rsidRPr="004F5942" w:rsidRDefault="008F65E6" w:rsidP="004F5942">
      <w:pPr>
        <w:spacing w:before="19" w:line="273" w:lineRule="auto"/>
        <w:ind w:left="155" w:right="1657" w:firstLine="9"/>
        <w:jc w:val="both"/>
        <w:rPr>
          <w:color w:val="0A0A0C"/>
          <w:spacing w:val="-25"/>
          <w:w w:val="110"/>
          <w:sz w:val="20"/>
          <w:szCs w:val="20"/>
        </w:rPr>
      </w:pPr>
    </w:p>
    <w:p w14:paraId="413D63DB" w14:textId="77777777" w:rsidR="00C543BA" w:rsidRPr="004F5942" w:rsidRDefault="00E14AA8" w:rsidP="00FA2EC5">
      <w:pPr>
        <w:adjustRightInd w:val="0"/>
        <w:jc w:val="both"/>
        <w:rPr>
          <w:sz w:val="20"/>
          <w:szCs w:val="20"/>
        </w:rPr>
      </w:pPr>
      <w:r w:rsidRPr="004F5942">
        <w:rPr>
          <w:noProof/>
          <w:sz w:val="20"/>
          <w:szCs w:val="20"/>
        </w:rPr>
        <mc:AlternateContent>
          <mc:Choice Requires="wps">
            <w:drawing>
              <wp:anchor distT="0" distB="0" distL="114300" distR="114300" simplePos="0" relativeHeight="15731712" behindDoc="0" locked="0" layoutInCell="1" allowOverlap="1" wp14:anchorId="6471CDE1" wp14:editId="7CF425D9">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28BC5"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FA2EC5">
        <w:rPr>
          <w:sz w:val="20"/>
          <w:szCs w:val="20"/>
        </w:rPr>
        <w:t>Désignée</w:t>
      </w:r>
      <w:r w:rsidRPr="00FA2EC5">
        <w:rPr>
          <w:sz w:val="20"/>
          <w:szCs w:val="20"/>
        </w:rPr>
        <w:t xml:space="preserve"> </w:t>
      </w:r>
      <w:r w:rsidR="00364165" w:rsidRPr="00FA2EC5">
        <w:rPr>
          <w:sz w:val="20"/>
          <w:szCs w:val="20"/>
        </w:rPr>
        <w:t>ci-après</w:t>
      </w:r>
      <w:r w:rsidRPr="00FA2EC5">
        <w:rPr>
          <w:sz w:val="20"/>
          <w:szCs w:val="20"/>
        </w:rPr>
        <w:t xml:space="preserve"> par les termes « le titulaire »</w:t>
      </w:r>
    </w:p>
    <w:p w14:paraId="6B2CA398" w14:textId="3C08C484" w:rsidR="00A87A61" w:rsidRPr="00CC4428" w:rsidRDefault="00A87A61" w:rsidP="004F5942">
      <w:pPr>
        <w:pStyle w:val="PrformatHTML"/>
        <w:jc w:val="both"/>
        <w:rPr>
          <w:rFonts w:ascii="Arial" w:hAnsi="Arial" w:cs="Arial"/>
        </w:rPr>
      </w:pPr>
      <w:r w:rsidRPr="00CC4428">
        <w:rPr>
          <w:rFonts w:ascii="Arial" w:hAnsi="Arial" w:cs="Arial"/>
        </w:rPr>
        <w:tab/>
      </w:r>
      <w:r w:rsidRPr="00CC4428">
        <w:rPr>
          <w:rFonts w:ascii="Arial" w:hAnsi="Arial" w:cs="Arial"/>
        </w:rPr>
        <w:tab/>
      </w:r>
      <w:r w:rsidRPr="00CC4428">
        <w:rPr>
          <w:rFonts w:ascii="Arial" w:hAnsi="Arial" w:cs="Arial"/>
        </w:rPr>
        <w:tab/>
      </w:r>
      <w:r w:rsidRPr="00CC4428">
        <w:rPr>
          <w:rFonts w:ascii="Arial" w:hAnsi="Arial" w:cs="Arial"/>
        </w:rPr>
        <w:tab/>
      </w:r>
      <w:r w:rsidRPr="00CC4428">
        <w:rPr>
          <w:rFonts w:ascii="Arial" w:hAnsi="Arial" w:cs="Arial"/>
        </w:rPr>
        <w:tab/>
      </w:r>
      <w:r w:rsidRPr="00CC4428">
        <w:rPr>
          <w:rFonts w:ascii="Arial" w:hAnsi="Arial" w:cs="Arial"/>
        </w:rPr>
        <w:tab/>
      </w:r>
      <w:r w:rsidRPr="00CC4428">
        <w:rPr>
          <w:rFonts w:ascii="Arial" w:hAnsi="Arial" w:cs="Arial"/>
        </w:rPr>
        <w:tab/>
      </w:r>
      <w:r w:rsidR="00FA2EC5">
        <w:rPr>
          <w:rFonts w:ascii="Arial" w:hAnsi="Arial" w:cs="Arial"/>
        </w:rPr>
        <w:t>D’autre</w:t>
      </w:r>
      <w:r w:rsidRPr="00CC4428">
        <w:rPr>
          <w:rFonts w:ascii="Arial" w:hAnsi="Arial" w:cs="Arial"/>
        </w:rPr>
        <w:t xml:space="preserve"> part, </w:t>
      </w:r>
    </w:p>
    <w:p w14:paraId="2A8CF2A9" w14:textId="77777777" w:rsidR="00C543BA" w:rsidRPr="004F5942" w:rsidRDefault="00C543BA" w:rsidP="004F5942">
      <w:pPr>
        <w:pStyle w:val="Corpsdetexte"/>
        <w:jc w:val="both"/>
        <w:rPr>
          <w:sz w:val="20"/>
          <w:szCs w:val="20"/>
        </w:rPr>
      </w:pPr>
    </w:p>
    <w:p w14:paraId="7C45FB5B" w14:textId="77777777" w:rsidR="00C543BA" w:rsidRPr="004F5942" w:rsidRDefault="00C543BA" w:rsidP="004F5942">
      <w:pPr>
        <w:pStyle w:val="Corpsdetexte"/>
        <w:jc w:val="both"/>
        <w:rPr>
          <w:sz w:val="18"/>
          <w:szCs w:val="22"/>
        </w:rPr>
      </w:pPr>
    </w:p>
    <w:p w14:paraId="23C8DA94" w14:textId="77777777" w:rsidR="00C543BA" w:rsidRPr="004F5942" w:rsidRDefault="00C543BA" w:rsidP="004F5942">
      <w:pPr>
        <w:pStyle w:val="Corpsdetexte"/>
        <w:jc w:val="both"/>
        <w:rPr>
          <w:sz w:val="18"/>
          <w:szCs w:val="18"/>
        </w:rPr>
      </w:pPr>
    </w:p>
    <w:p w14:paraId="6B7637CE" w14:textId="77777777" w:rsidR="00C543BA" w:rsidRPr="004F5942" w:rsidRDefault="00C543BA" w:rsidP="004F5942">
      <w:pPr>
        <w:pStyle w:val="Corpsdetexte"/>
        <w:jc w:val="both"/>
        <w:rPr>
          <w:sz w:val="18"/>
          <w:szCs w:val="18"/>
        </w:rPr>
      </w:pPr>
    </w:p>
    <w:p w14:paraId="3147C416" w14:textId="77777777" w:rsidR="008F65E6" w:rsidRPr="004F5942" w:rsidRDefault="008F65E6" w:rsidP="004F5942">
      <w:pPr>
        <w:pStyle w:val="Corpsdetexte"/>
        <w:jc w:val="both"/>
        <w:rPr>
          <w:sz w:val="18"/>
          <w:szCs w:val="18"/>
        </w:rPr>
      </w:pPr>
    </w:p>
    <w:p w14:paraId="293A4959" w14:textId="77777777" w:rsidR="008F65E6" w:rsidRPr="004F5942" w:rsidRDefault="008F65E6" w:rsidP="004F5942">
      <w:pPr>
        <w:pStyle w:val="Corpsdetexte"/>
        <w:jc w:val="both"/>
        <w:rPr>
          <w:sz w:val="18"/>
          <w:szCs w:val="18"/>
        </w:rPr>
      </w:pPr>
    </w:p>
    <w:p w14:paraId="3C1CAE81" w14:textId="77777777" w:rsidR="00E10E29" w:rsidRDefault="00E10E29" w:rsidP="004F5942">
      <w:pPr>
        <w:jc w:val="both"/>
        <w:rPr>
          <w:sz w:val="18"/>
          <w:szCs w:val="18"/>
        </w:rPr>
      </w:pPr>
      <w:r>
        <w:rPr>
          <w:sz w:val="18"/>
          <w:szCs w:val="18"/>
        </w:rPr>
        <w:br w:type="page"/>
      </w:r>
    </w:p>
    <w:p w14:paraId="335F562B" w14:textId="11F494F6" w:rsidR="00354BA4" w:rsidRPr="00FA2EC5" w:rsidRDefault="00FA2EC5" w:rsidP="00FA2EC5">
      <w:pPr>
        <w:pStyle w:val="Titre2"/>
        <w:rPr>
          <w:i/>
        </w:rPr>
      </w:pPr>
      <w:bookmarkStart w:id="1" w:name="_Toc204333889"/>
      <w:r w:rsidRPr="00FA2EC5">
        <w:lastRenderedPageBreak/>
        <w:t>Article</w:t>
      </w:r>
      <w:r w:rsidR="00463CD2">
        <w:t xml:space="preserve"> </w:t>
      </w:r>
      <w:r w:rsidRPr="00FA2EC5">
        <w:t xml:space="preserve">1 - </w:t>
      </w:r>
      <w:r w:rsidR="00354BA4" w:rsidRPr="00FA2EC5">
        <w:t>Forme, objet du marché et conditions d’exécution</w:t>
      </w:r>
      <w:bookmarkEnd w:id="1"/>
    </w:p>
    <w:p w14:paraId="6B797826" w14:textId="77777777" w:rsidR="00C543BA" w:rsidRPr="004F5942" w:rsidRDefault="00C543BA" w:rsidP="004F5942">
      <w:pPr>
        <w:pStyle w:val="Corpsdetexte"/>
        <w:spacing w:before="8"/>
        <w:jc w:val="both"/>
        <w:rPr>
          <w:b/>
          <w:sz w:val="22"/>
          <w:szCs w:val="18"/>
        </w:rPr>
      </w:pPr>
    </w:p>
    <w:p w14:paraId="2E03436A" w14:textId="77777777" w:rsidR="00C543BA" w:rsidRPr="004F5942" w:rsidRDefault="00000120" w:rsidP="004F5942">
      <w:pPr>
        <w:pStyle w:val="Titre5"/>
        <w:numPr>
          <w:ilvl w:val="1"/>
          <w:numId w:val="29"/>
        </w:numPr>
        <w:jc w:val="both"/>
      </w:pPr>
      <w:r w:rsidRPr="004F5942">
        <w:t xml:space="preserve"> </w:t>
      </w:r>
      <w:r w:rsidR="00E14AA8" w:rsidRPr="004F5942">
        <w:t xml:space="preserve">Forme du </w:t>
      </w:r>
      <w:r w:rsidR="00354BA4" w:rsidRPr="004F5942">
        <w:t>marché</w:t>
      </w:r>
    </w:p>
    <w:p w14:paraId="4E3E0BDA" w14:textId="77777777" w:rsidR="00C543BA" w:rsidRPr="004F5942" w:rsidRDefault="00C543BA" w:rsidP="004F5942">
      <w:pPr>
        <w:pStyle w:val="Corpsdetexte"/>
        <w:spacing w:before="1"/>
        <w:jc w:val="both"/>
        <w:rPr>
          <w:b/>
          <w:sz w:val="18"/>
          <w:szCs w:val="18"/>
        </w:rPr>
      </w:pPr>
    </w:p>
    <w:p w14:paraId="31C015B0" w14:textId="6C10C645" w:rsidR="008F65E6" w:rsidRDefault="00785A51" w:rsidP="004F5942">
      <w:pPr>
        <w:jc w:val="both"/>
        <w:rPr>
          <w:sz w:val="20"/>
          <w:szCs w:val="20"/>
        </w:rPr>
      </w:pPr>
      <w:r w:rsidRPr="00785A51">
        <w:rPr>
          <w:sz w:val="20"/>
          <w:szCs w:val="20"/>
        </w:rPr>
        <w:t>La consultation est passée selon la procédure adaptée en application des articles L2123-1 et R2123-1 à R2123-7 du code de la commande publique.</w:t>
      </w:r>
    </w:p>
    <w:p w14:paraId="5A9332AF" w14:textId="77777777" w:rsidR="00785A51" w:rsidRPr="004F5942" w:rsidRDefault="00785A51" w:rsidP="004F5942">
      <w:pPr>
        <w:jc w:val="both"/>
        <w:rPr>
          <w:sz w:val="20"/>
          <w:szCs w:val="20"/>
        </w:rPr>
      </w:pPr>
    </w:p>
    <w:p w14:paraId="310CD010" w14:textId="77777777" w:rsidR="00364165" w:rsidRPr="004F5942" w:rsidRDefault="00E14AA8" w:rsidP="004F5942">
      <w:pPr>
        <w:jc w:val="both"/>
        <w:rPr>
          <w:sz w:val="20"/>
          <w:szCs w:val="20"/>
        </w:rPr>
      </w:pPr>
      <w:r w:rsidRPr="004F5942">
        <w:rPr>
          <w:sz w:val="20"/>
          <w:szCs w:val="20"/>
        </w:rPr>
        <w:t xml:space="preserve">La </w:t>
      </w:r>
      <w:r w:rsidR="00364165" w:rsidRPr="004F5942">
        <w:rPr>
          <w:sz w:val="20"/>
          <w:szCs w:val="20"/>
        </w:rPr>
        <w:t>présente</w:t>
      </w:r>
      <w:r w:rsidRPr="004F5942">
        <w:rPr>
          <w:sz w:val="20"/>
          <w:szCs w:val="20"/>
        </w:rPr>
        <w:t xml:space="preserve"> consultation est un </w:t>
      </w:r>
      <w:r w:rsidR="00364165" w:rsidRPr="004F5942">
        <w:rPr>
          <w:sz w:val="20"/>
          <w:szCs w:val="20"/>
        </w:rPr>
        <w:t>marché</w:t>
      </w:r>
      <w:r w:rsidRPr="004F5942">
        <w:rPr>
          <w:sz w:val="20"/>
          <w:szCs w:val="20"/>
        </w:rPr>
        <w:t xml:space="preserve"> ordinaire de :</w:t>
      </w:r>
    </w:p>
    <w:p w14:paraId="5396C875" w14:textId="77777777" w:rsidR="004F5942" w:rsidRPr="004F5942" w:rsidRDefault="004F5942" w:rsidP="004F5942">
      <w:pPr>
        <w:adjustRightInd w:val="0"/>
        <w:jc w:val="both"/>
        <w:rPr>
          <w:color w:val="333334"/>
          <w:w w:val="110"/>
          <w:sz w:val="20"/>
          <w:szCs w:val="20"/>
        </w:rPr>
      </w:pPr>
    </w:p>
    <w:p w14:paraId="5A9517C1" w14:textId="77777777" w:rsidR="00364165" w:rsidRPr="004F5942" w:rsidRDefault="008D265A" w:rsidP="004F5942">
      <w:pPr>
        <w:adjustRightInd w:val="0"/>
        <w:jc w:val="both"/>
        <w:rPr>
          <w:sz w:val="20"/>
          <w:szCs w:val="20"/>
        </w:rPr>
      </w:pPr>
      <w:r>
        <w:rPr>
          <w:sz w:val="20"/>
          <w:szCs w:val="20"/>
        </w:rPr>
        <w:fldChar w:fldCharType="begin">
          <w:ffData>
            <w:name w:val="CaseACocher9"/>
            <w:enabled/>
            <w:calcOnExit w:val="0"/>
            <w:checkBox>
              <w:sizeAuto/>
              <w:default w:val="0"/>
            </w:checkBox>
          </w:ffData>
        </w:fldChar>
      </w:r>
      <w:r>
        <w:rPr>
          <w:sz w:val="20"/>
          <w:szCs w:val="20"/>
        </w:rPr>
        <w:instrText xml:space="preserve"> </w:instrText>
      </w:r>
      <w:bookmarkStart w:id="2" w:name="CaseACocher9"/>
      <w:r>
        <w:rPr>
          <w:sz w:val="20"/>
          <w:szCs w:val="20"/>
        </w:rPr>
        <w:instrText xml:space="preserve">FORMCHECKBOX </w:instrText>
      </w:r>
      <w:r w:rsidR="0071014A">
        <w:rPr>
          <w:sz w:val="20"/>
          <w:szCs w:val="20"/>
        </w:rPr>
      </w:r>
      <w:r w:rsidR="0071014A">
        <w:rPr>
          <w:sz w:val="20"/>
          <w:szCs w:val="20"/>
        </w:rPr>
        <w:fldChar w:fldCharType="separate"/>
      </w:r>
      <w:r>
        <w:rPr>
          <w:sz w:val="20"/>
          <w:szCs w:val="20"/>
        </w:rPr>
        <w:fldChar w:fldCharType="end"/>
      </w:r>
      <w:bookmarkEnd w:id="2"/>
      <w:r w:rsidR="004F5942">
        <w:rPr>
          <w:sz w:val="20"/>
          <w:szCs w:val="20"/>
        </w:rPr>
        <w:t xml:space="preserve"> </w:t>
      </w:r>
      <w:r w:rsidR="00364165" w:rsidRPr="004F5942">
        <w:rPr>
          <w:sz w:val="20"/>
          <w:szCs w:val="20"/>
        </w:rPr>
        <w:t>Fournitures</w:t>
      </w:r>
    </w:p>
    <w:p w14:paraId="0860AE66" w14:textId="5C07C874" w:rsidR="00C543BA" w:rsidRDefault="008D265A" w:rsidP="00785A51">
      <w:pPr>
        <w:adjustRightInd w:val="0"/>
        <w:jc w:val="both"/>
        <w:rPr>
          <w:sz w:val="20"/>
          <w:szCs w:val="20"/>
        </w:rPr>
      </w:pPr>
      <w:r w:rsidRPr="00785A51">
        <w:rPr>
          <w:sz w:val="20"/>
          <w:szCs w:val="20"/>
        </w:rPr>
        <w:fldChar w:fldCharType="begin">
          <w:ffData>
            <w:name w:val=""/>
            <w:enabled/>
            <w:calcOnExit w:val="0"/>
            <w:checkBox>
              <w:sizeAuto/>
              <w:default w:val="1"/>
            </w:checkBox>
          </w:ffData>
        </w:fldChar>
      </w:r>
      <w:r w:rsidRPr="00785A51">
        <w:rPr>
          <w:sz w:val="20"/>
          <w:szCs w:val="20"/>
        </w:rPr>
        <w:instrText xml:space="preserve"> FORMCHECKBOX </w:instrText>
      </w:r>
      <w:r w:rsidR="0071014A">
        <w:rPr>
          <w:sz w:val="20"/>
          <w:szCs w:val="20"/>
        </w:rPr>
      </w:r>
      <w:r w:rsidR="0071014A">
        <w:rPr>
          <w:sz w:val="20"/>
          <w:szCs w:val="20"/>
        </w:rPr>
        <w:fldChar w:fldCharType="separate"/>
      </w:r>
      <w:r w:rsidRPr="00785A51">
        <w:rPr>
          <w:sz w:val="20"/>
          <w:szCs w:val="20"/>
        </w:rPr>
        <w:fldChar w:fldCharType="end"/>
      </w:r>
      <w:r w:rsidR="00785A51">
        <w:rPr>
          <w:sz w:val="20"/>
          <w:szCs w:val="20"/>
        </w:rPr>
        <w:t xml:space="preserve"> </w:t>
      </w:r>
      <w:r w:rsidR="00364165" w:rsidRPr="00785A51">
        <w:rPr>
          <w:sz w:val="20"/>
          <w:szCs w:val="20"/>
        </w:rPr>
        <w:t>Services</w:t>
      </w:r>
    </w:p>
    <w:p w14:paraId="31A1F896" w14:textId="77777777" w:rsidR="00785A51" w:rsidRPr="00785A51" w:rsidRDefault="00785A51" w:rsidP="00785A51">
      <w:pPr>
        <w:adjustRightInd w:val="0"/>
        <w:jc w:val="both"/>
        <w:rPr>
          <w:sz w:val="20"/>
          <w:szCs w:val="20"/>
        </w:rPr>
      </w:pPr>
    </w:p>
    <w:p w14:paraId="000F439E" w14:textId="77777777" w:rsidR="00C543BA" w:rsidRPr="004F5942" w:rsidRDefault="00E14AA8" w:rsidP="004F5942">
      <w:pPr>
        <w:pStyle w:val="Titre5"/>
        <w:numPr>
          <w:ilvl w:val="1"/>
          <w:numId w:val="29"/>
        </w:numPr>
        <w:jc w:val="both"/>
      </w:pPr>
      <w:r w:rsidRPr="004F5942">
        <w:t xml:space="preserve">Objet du </w:t>
      </w:r>
      <w:r w:rsidR="00E726D9" w:rsidRPr="004F5942">
        <w:t>marché</w:t>
      </w:r>
    </w:p>
    <w:p w14:paraId="64A1BF97" w14:textId="77777777" w:rsidR="00C543BA" w:rsidRPr="004F5942" w:rsidRDefault="00C543BA" w:rsidP="004F5942">
      <w:pPr>
        <w:pStyle w:val="Corpsdetexte"/>
        <w:spacing w:before="8"/>
        <w:jc w:val="both"/>
        <w:rPr>
          <w:b/>
          <w:sz w:val="18"/>
          <w:szCs w:val="18"/>
        </w:rPr>
      </w:pPr>
    </w:p>
    <w:p w14:paraId="561C7BAE" w14:textId="2F9805F3" w:rsidR="00A87A61" w:rsidRDefault="00E14AA8" w:rsidP="004F5942">
      <w:pPr>
        <w:jc w:val="both"/>
        <w:rPr>
          <w:sz w:val="20"/>
          <w:szCs w:val="20"/>
        </w:rPr>
      </w:pPr>
      <w:r w:rsidRPr="004F5942">
        <w:rPr>
          <w:sz w:val="20"/>
          <w:szCs w:val="20"/>
        </w:rPr>
        <w:t xml:space="preserve">Le </w:t>
      </w:r>
      <w:r w:rsidR="00364165" w:rsidRPr="004F5942">
        <w:rPr>
          <w:sz w:val="20"/>
          <w:szCs w:val="20"/>
        </w:rPr>
        <w:t>présent</w:t>
      </w:r>
      <w:r w:rsidR="008F65E6" w:rsidRPr="004F5942">
        <w:rPr>
          <w:sz w:val="20"/>
          <w:szCs w:val="20"/>
        </w:rPr>
        <w:t xml:space="preserve"> marché</w:t>
      </w:r>
      <w:r w:rsidRPr="004F5942">
        <w:rPr>
          <w:sz w:val="20"/>
          <w:szCs w:val="20"/>
        </w:rPr>
        <w:t xml:space="preserve"> a pour objet</w:t>
      </w:r>
      <w:r w:rsidR="00785A51">
        <w:rPr>
          <w:sz w:val="20"/>
          <w:szCs w:val="20"/>
        </w:rPr>
        <w:t xml:space="preserve"> l’élabo</w:t>
      </w:r>
      <w:r w:rsidR="00785A51" w:rsidRPr="00785A51">
        <w:rPr>
          <w:sz w:val="20"/>
          <w:szCs w:val="20"/>
        </w:rPr>
        <w:t xml:space="preserve">ration d’un </w:t>
      </w:r>
      <w:proofErr w:type="spellStart"/>
      <w:r w:rsidR="00785A51" w:rsidRPr="00785A51">
        <w:rPr>
          <w:sz w:val="20"/>
          <w:szCs w:val="20"/>
        </w:rPr>
        <w:t>serious</w:t>
      </w:r>
      <w:proofErr w:type="spellEnd"/>
      <w:r w:rsidR="00785A51" w:rsidRPr="00785A51">
        <w:rPr>
          <w:sz w:val="20"/>
          <w:szCs w:val="20"/>
        </w:rPr>
        <w:t xml:space="preserve"> </w:t>
      </w:r>
      <w:proofErr w:type="spellStart"/>
      <w:r w:rsidR="00785A51" w:rsidRPr="00785A51">
        <w:rPr>
          <w:sz w:val="20"/>
          <w:szCs w:val="20"/>
        </w:rPr>
        <w:t>game</w:t>
      </w:r>
      <w:proofErr w:type="spellEnd"/>
      <w:r w:rsidR="00785A51" w:rsidRPr="00785A51">
        <w:rPr>
          <w:sz w:val="20"/>
          <w:szCs w:val="20"/>
        </w:rPr>
        <w:t xml:space="preserve"> pour une séance de travaux pratiques en pharmacologie</w:t>
      </w:r>
      <w:r w:rsidR="00785A51">
        <w:rPr>
          <w:sz w:val="20"/>
          <w:szCs w:val="20"/>
        </w:rPr>
        <w:t xml:space="preserve"> </w:t>
      </w:r>
      <w:r w:rsidR="00785A51" w:rsidRPr="00785A51">
        <w:rPr>
          <w:sz w:val="20"/>
          <w:szCs w:val="20"/>
        </w:rPr>
        <w:t xml:space="preserve">« </w:t>
      </w:r>
      <w:proofErr w:type="spellStart"/>
      <w:r w:rsidR="00785A51" w:rsidRPr="00785A51">
        <w:rPr>
          <w:sz w:val="20"/>
          <w:szCs w:val="20"/>
        </w:rPr>
        <w:t>Neurogaming</w:t>
      </w:r>
      <w:proofErr w:type="spellEnd"/>
      <w:r w:rsidR="00785A51" w:rsidRPr="00785A51">
        <w:rPr>
          <w:sz w:val="20"/>
          <w:szCs w:val="20"/>
        </w:rPr>
        <w:t xml:space="preserve"> 2.0 »</w:t>
      </w:r>
      <w:r w:rsidR="008D265A">
        <w:rPr>
          <w:sz w:val="20"/>
          <w:szCs w:val="20"/>
        </w:rPr>
        <w:t xml:space="preserve"> pour le compte de l’Université Paris Cité.</w:t>
      </w:r>
    </w:p>
    <w:p w14:paraId="7628FAAA" w14:textId="1D253F3A" w:rsidR="005B2590" w:rsidRDefault="005B2590" w:rsidP="004F5942">
      <w:pPr>
        <w:jc w:val="both"/>
        <w:rPr>
          <w:sz w:val="20"/>
          <w:szCs w:val="20"/>
        </w:rPr>
      </w:pPr>
    </w:p>
    <w:p w14:paraId="38F7441A" w14:textId="6951FD0B" w:rsidR="005B2590" w:rsidRDefault="005B2590" w:rsidP="004F5942">
      <w:pPr>
        <w:jc w:val="both"/>
        <w:rPr>
          <w:sz w:val="20"/>
          <w:szCs w:val="20"/>
        </w:rPr>
      </w:pPr>
      <w:r>
        <w:rPr>
          <w:sz w:val="20"/>
          <w:szCs w:val="20"/>
        </w:rPr>
        <w:t xml:space="preserve">Le marché est conclu avec un maximum de </w:t>
      </w:r>
      <w:r w:rsidRPr="005B2590">
        <w:rPr>
          <w:b/>
          <w:bCs/>
          <w:sz w:val="20"/>
          <w:szCs w:val="20"/>
        </w:rPr>
        <w:t>139 000 € HT</w:t>
      </w:r>
      <w:r>
        <w:rPr>
          <w:sz w:val="20"/>
          <w:szCs w:val="20"/>
        </w:rPr>
        <w:t xml:space="preserve"> sur 4 ans.</w:t>
      </w:r>
    </w:p>
    <w:p w14:paraId="0C1347A5" w14:textId="5AB04F45" w:rsidR="000C0C3C" w:rsidRDefault="000C0C3C" w:rsidP="004F5942">
      <w:pPr>
        <w:jc w:val="both"/>
        <w:rPr>
          <w:sz w:val="20"/>
          <w:szCs w:val="20"/>
        </w:rPr>
      </w:pPr>
    </w:p>
    <w:p w14:paraId="38DDEB19" w14:textId="3A15CDC3" w:rsidR="000C0C3C" w:rsidRDefault="000C0C3C" w:rsidP="004F5942">
      <w:pPr>
        <w:jc w:val="both"/>
        <w:rPr>
          <w:sz w:val="20"/>
          <w:szCs w:val="20"/>
        </w:rPr>
      </w:pPr>
      <w:r>
        <w:rPr>
          <w:sz w:val="20"/>
          <w:szCs w:val="20"/>
        </w:rPr>
        <w:t xml:space="preserve">Le détail des prestations figure </w:t>
      </w:r>
      <w:r w:rsidR="006D50B1">
        <w:rPr>
          <w:sz w:val="20"/>
          <w:szCs w:val="20"/>
        </w:rPr>
        <w:t>dans le cahier des clauses techniques particulières (CCTP)</w:t>
      </w:r>
      <w:r>
        <w:rPr>
          <w:sz w:val="20"/>
          <w:szCs w:val="20"/>
        </w:rPr>
        <w:t>.</w:t>
      </w:r>
    </w:p>
    <w:p w14:paraId="64F337CC" w14:textId="61B07C60" w:rsidR="00463CD2" w:rsidRDefault="00463CD2" w:rsidP="004F5942">
      <w:pPr>
        <w:jc w:val="both"/>
        <w:rPr>
          <w:sz w:val="20"/>
          <w:szCs w:val="20"/>
        </w:rPr>
      </w:pPr>
    </w:p>
    <w:p w14:paraId="276895A2" w14:textId="2665E7E7" w:rsidR="00463CD2" w:rsidRPr="004F5942" w:rsidRDefault="00463CD2" w:rsidP="00463CD2">
      <w:pPr>
        <w:pStyle w:val="Titre2"/>
        <w:rPr>
          <w:i/>
        </w:rPr>
      </w:pPr>
      <w:bookmarkStart w:id="3" w:name="_Toc204333890"/>
      <w:r>
        <w:t xml:space="preserve">Article 2 - </w:t>
      </w:r>
      <w:r w:rsidRPr="004F5942">
        <w:t>Durée et délai d’exécution du marché</w:t>
      </w:r>
      <w:bookmarkEnd w:id="3"/>
    </w:p>
    <w:p w14:paraId="724128D0" w14:textId="77777777" w:rsidR="00463CD2" w:rsidRPr="00000120" w:rsidRDefault="00463CD2" w:rsidP="00463CD2">
      <w:pPr>
        <w:adjustRightInd w:val="0"/>
        <w:jc w:val="both"/>
        <w:rPr>
          <w:b/>
          <w:u w:val="single"/>
          <w:lang w:bidi="fr-FR"/>
        </w:rPr>
      </w:pPr>
    </w:p>
    <w:p w14:paraId="139EAC7B" w14:textId="13237A29" w:rsidR="00463CD2" w:rsidRPr="004F5942" w:rsidRDefault="00463CD2" w:rsidP="00463CD2">
      <w:pPr>
        <w:jc w:val="both"/>
        <w:rPr>
          <w:sz w:val="20"/>
          <w:szCs w:val="20"/>
        </w:rPr>
      </w:pPr>
      <w:r w:rsidRPr="004F5942">
        <w:rPr>
          <w:sz w:val="20"/>
          <w:szCs w:val="20"/>
        </w:rPr>
        <w:t xml:space="preserve">Le présent marché prend effet à compter de sa notification pour une durée de </w:t>
      </w:r>
      <w:r>
        <w:rPr>
          <w:sz w:val="20"/>
          <w:szCs w:val="20"/>
        </w:rPr>
        <w:t>4 ans</w:t>
      </w:r>
      <w:r w:rsidR="006F5705">
        <w:rPr>
          <w:sz w:val="20"/>
          <w:szCs w:val="20"/>
        </w:rPr>
        <w:t xml:space="preserve"> </w:t>
      </w:r>
      <w:r>
        <w:rPr>
          <w:sz w:val="20"/>
          <w:szCs w:val="20"/>
        </w:rPr>
        <w:t>compren</w:t>
      </w:r>
      <w:r w:rsidR="006F5705">
        <w:rPr>
          <w:sz w:val="20"/>
          <w:szCs w:val="20"/>
        </w:rPr>
        <w:t>ant</w:t>
      </w:r>
      <w:r>
        <w:rPr>
          <w:sz w:val="20"/>
          <w:szCs w:val="20"/>
        </w:rPr>
        <w:t xml:space="preserve"> la</w:t>
      </w:r>
      <w:r w:rsidRPr="00463CD2">
        <w:rPr>
          <w:sz w:val="20"/>
          <w:szCs w:val="20"/>
        </w:rPr>
        <w:t xml:space="preserve"> construction du </w:t>
      </w:r>
      <w:proofErr w:type="spellStart"/>
      <w:r w:rsidRPr="00463CD2">
        <w:rPr>
          <w:sz w:val="20"/>
          <w:szCs w:val="20"/>
        </w:rPr>
        <w:t>serious</w:t>
      </w:r>
      <w:proofErr w:type="spellEnd"/>
      <w:r w:rsidRPr="00463CD2">
        <w:rPr>
          <w:sz w:val="20"/>
          <w:szCs w:val="20"/>
        </w:rPr>
        <w:t xml:space="preserve"> </w:t>
      </w:r>
      <w:proofErr w:type="spellStart"/>
      <w:r w:rsidRPr="00463CD2">
        <w:rPr>
          <w:sz w:val="20"/>
          <w:szCs w:val="20"/>
        </w:rPr>
        <w:t>game</w:t>
      </w:r>
      <w:proofErr w:type="spellEnd"/>
      <w:r w:rsidRPr="00463CD2">
        <w:rPr>
          <w:sz w:val="20"/>
          <w:szCs w:val="20"/>
        </w:rPr>
        <w:t xml:space="preserve"> (appli</w:t>
      </w:r>
      <w:r>
        <w:rPr>
          <w:sz w:val="20"/>
          <w:szCs w:val="20"/>
        </w:rPr>
        <w:t>cation informatique), le</w:t>
      </w:r>
      <w:r w:rsidRPr="00463CD2">
        <w:rPr>
          <w:sz w:val="20"/>
          <w:szCs w:val="20"/>
        </w:rPr>
        <w:t xml:space="preserve"> déploiement et </w:t>
      </w:r>
      <w:r>
        <w:rPr>
          <w:sz w:val="20"/>
          <w:szCs w:val="20"/>
        </w:rPr>
        <w:t xml:space="preserve">la </w:t>
      </w:r>
      <w:r w:rsidRPr="00463CD2">
        <w:rPr>
          <w:sz w:val="20"/>
          <w:szCs w:val="20"/>
        </w:rPr>
        <w:t>maintenance</w:t>
      </w:r>
      <w:r>
        <w:rPr>
          <w:sz w:val="20"/>
          <w:szCs w:val="20"/>
        </w:rPr>
        <w:t>.</w:t>
      </w:r>
    </w:p>
    <w:p w14:paraId="494B9D56" w14:textId="77777777" w:rsidR="00463CD2" w:rsidRPr="004F5942" w:rsidRDefault="00463CD2" w:rsidP="00463CD2">
      <w:pPr>
        <w:jc w:val="both"/>
        <w:rPr>
          <w:sz w:val="20"/>
          <w:szCs w:val="20"/>
        </w:rPr>
      </w:pPr>
    </w:p>
    <w:p w14:paraId="494EA5AD" w14:textId="106E0C22" w:rsidR="00CB6494" w:rsidRDefault="00463CD2" w:rsidP="00463CD2">
      <w:pPr>
        <w:jc w:val="both"/>
        <w:rPr>
          <w:sz w:val="20"/>
          <w:szCs w:val="20"/>
        </w:rPr>
      </w:pPr>
      <w:r w:rsidRPr="004F5942">
        <w:rPr>
          <w:sz w:val="20"/>
          <w:szCs w:val="20"/>
        </w:rPr>
        <w:t>Le délai de livraison/exécution court à compter de la réception du bon de commande</w:t>
      </w:r>
      <w:r w:rsidR="00CB6494">
        <w:rPr>
          <w:sz w:val="20"/>
          <w:szCs w:val="20"/>
        </w:rPr>
        <w:t>.</w:t>
      </w:r>
    </w:p>
    <w:p w14:paraId="58BDE8B2" w14:textId="18A489CD" w:rsidR="00463CD2" w:rsidRPr="00E61BC5" w:rsidRDefault="00CB6494" w:rsidP="00463CD2">
      <w:pPr>
        <w:jc w:val="both"/>
        <w:rPr>
          <w:sz w:val="20"/>
          <w:szCs w:val="20"/>
        </w:rPr>
      </w:pPr>
      <w:r w:rsidRPr="00E61BC5">
        <w:rPr>
          <w:sz w:val="20"/>
          <w:szCs w:val="20"/>
        </w:rPr>
        <w:t xml:space="preserve">Le délai </w:t>
      </w:r>
      <w:r w:rsidR="005B2590" w:rsidRPr="00E61BC5">
        <w:rPr>
          <w:sz w:val="20"/>
          <w:szCs w:val="20"/>
        </w:rPr>
        <w:t>ne doit pas dépasser 8 mois entre la notification et la mise en production.</w:t>
      </w:r>
      <w:r w:rsidR="00C34282" w:rsidRPr="00E61BC5">
        <w:rPr>
          <w:sz w:val="20"/>
          <w:szCs w:val="20"/>
        </w:rPr>
        <w:t xml:space="preserve"> </w:t>
      </w:r>
    </w:p>
    <w:p w14:paraId="08A3F810" w14:textId="157030B1" w:rsidR="00C34282" w:rsidRPr="00E61BC5" w:rsidRDefault="00C34282" w:rsidP="00463CD2">
      <w:pPr>
        <w:jc w:val="both"/>
        <w:rPr>
          <w:sz w:val="20"/>
          <w:szCs w:val="20"/>
        </w:rPr>
      </w:pPr>
    </w:p>
    <w:p w14:paraId="0C08B698" w14:textId="6E73660D" w:rsidR="00C34282" w:rsidRPr="004F5942" w:rsidRDefault="00C34282" w:rsidP="00463CD2">
      <w:pPr>
        <w:jc w:val="both"/>
        <w:rPr>
          <w:sz w:val="20"/>
          <w:szCs w:val="20"/>
        </w:rPr>
      </w:pPr>
      <w:r w:rsidRPr="00E61BC5">
        <w:rPr>
          <w:sz w:val="20"/>
          <w:szCs w:val="20"/>
        </w:rPr>
        <w:t>A l’issue de ce délai, le jeu fera l’objet d’une phase de test d’une durée d’un mois.</w:t>
      </w:r>
    </w:p>
    <w:p w14:paraId="0894E223" w14:textId="77777777" w:rsidR="00463CD2" w:rsidRPr="004F5942" w:rsidRDefault="00463CD2" w:rsidP="00463CD2">
      <w:pPr>
        <w:adjustRightInd w:val="0"/>
        <w:jc w:val="both"/>
        <w:rPr>
          <w:sz w:val="20"/>
          <w:szCs w:val="20"/>
        </w:rPr>
      </w:pPr>
    </w:p>
    <w:p w14:paraId="52B41AA7" w14:textId="6B65F6FA" w:rsidR="00463CD2" w:rsidRPr="004F5942" w:rsidRDefault="00463CD2" w:rsidP="00463CD2">
      <w:pPr>
        <w:pStyle w:val="Titre2"/>
        <w:rPr>
          <w:i/>
        </w:rPr>
      </w:pPr>
      <w:bookmarkStart w:id="4" w:name="_Toc204333891"/>
      <w:r>
        <w:t xml:space="preserve">Article 3 - </w:t>
      </w:r>
      <w:r w:rsidRPr="004F5942">
        <w:t>Pièces constitutives du contrat</w:t>
      </w:r>
      <w:bookmarkEnd w:id="4"/>
    </w:p>
    <w:p w14:paraId="626F4C83" w14:textId="77777777" w:rsidR="00463CD2" w:rsidRPr="00000120" w:rsidRDefault="00463CD2" w:rsidP="00463CD2">
      <w:pPr>
        <w:adjustRightInd w:val="0"/>
        <w:jc w:val="both"/>
        <w:rPr>
          <w:b/>
          <w:sz w:val="20"/>
          <w:szCs w:val="20"/>
          <w:lang w:bidi="fr-FR"/>
        </w:rPr>
      </w:pPr>
    </w:p>
    <w:p w14:paraId="62D7213E" w14:textId="77777777" w:rsidR="00463CD2" w:rsidRPr="004F5942" w:rsidRDefault="00463CD2" w:rsidP="00463CD2">
      <w:pPr>
        <w:jc w:val="both"/>
        <w:rPr>
          <w:sz w:val="20"/>
          <w:szCs w:val="20"/>
        </w:rPr>
      </w:pPr>
      <w:r w:rsidRPr="004F5942">
        <w:rPr>
          <w:sz w:val="20"/>
          <w:szCs w:val="20"/>
        </w:rPr>
        <w:t xml:space="preserve">Par dérogation à l’article 4.1 du CCAG </w:t>
      </w:r>
      <w:r>
        <w:rPr>
          <w:sz w:val="20"/>
          <w:szCs w:val="20"/>
        </w:rPr>
        <w:t>PI</w:t>
      </w:r>
      <w:r w:rsidRPr="004F5942">
        <w:rPr>
          <w:sz w:val="20"/>
          <w:szCs w:val="20"/>
        </w:rPr>
        <w:t xml:space="preserve"> et en cas de contradiction entre les stipulations des pièces contractuelles du marché, elles prévalent dans l’ordre de priorité suivant : </w:t>
      </w:r>
    </w:p>
    <w:p w14:paraId="722337B0" w14:textId="77777777" w:rsidR="00463CD2" w:rsidRPr="004F5942" w:rsidRDefault="00463CD2" w:rsidP="00463CD2">
      <w:pPr>
        <w:jc w:val="both"/>
        <w:rPr>
          <w:sz w:val="20"/>
          <w:szCs w:val="20"/>
        </w:rPr>
      </w:pPr>
    </w:p>
    <w:p w14:paraId="4C1C57EB" w14:textId="080CF7D2" w:rsidR="00463CD2" w:rsidRDefault="00463CD2" w:rsidP="00463CD2">
      <w:pPr>
        <w:numPr>
          <w:ilvl w:val="0"/>
          <w:numId w:val="9"/>
        </w:numPr>
        <w:adjustRightInd w:val="0"/>
        <w:jc w:val="both"/>
        <w:rPr>
          <w:sz w:val="20"/>
          <w:szCs w:val="20"/>
        </w:rPr>
      </w:pPr>
      <w:proofErr w:type="gramStart"/>
      <w:r w:rsidRPr="004F5942">
        <w:rPr>
          <w:sz w:val="20"/>
          <w:szCs w:val="20"/>
        </w:rPr>
        <w:t>le</w:t>
      </w:r>
      <w:proofErr w:type="gramEnd"/>
      <w:r w:rsidRPr="004F5942">
        <w:rPr>
          <w:sz w:val="20"/>
          <w:szCs w:val="20"/>
        </w:rPr>
        <w:t xml:space="preserve"> présent document</w:t>
      </w:r>
      <w:r w:rsidR="006D50B1">
        <w:rPr>
          <w:sz w:val="20"/>
          <w:szCs w:val="20"/>
        </w:rPr>
        <w:t xml:space="preserve"> : </w:t>
      </w:r>
      <w:r w:rsidRPr="004F5942">
        <w:rPr>
          <w:sz w:val="20"/>
          <w:szCs w:val="20"/>
        </w:rPr>
        <w:t>cahier des clauses particulières (CCP) valant Acte d’engagement (AE)</w:t>
      </w:r>
      <w:r w:rsidR="006D50B1">
        <w:rPr>
          <w:sz w:val="20"/>
          <w:szCs w:val="20"/>
        </w:rPr>
        <w:t xml:space="preserve"> ; </w:t>
      </w:r>
    </w:p>
    <w:p w14:paraId="2BEAA4F6" w14:textId="23953B7E" w:rsidR="006D50B1" w:rsidRPr="004F5942" w:rsidRDefault="006D50B1" w:rsidP="00463CD2">
      <w:pPr>
        <w:numPr>
          <w:ilvl w:val="0"/>
          <w:numId w:val="9"/>
        </w:numPr>
        <w:adjustRightInd w:val="0"/>
        <w:jc w:val="both"/>
        <w:rPr>
          <w:sz w:val="20"/>
          <w:szCs w:val="20"/>
        </w:rPr>
      </w:pPr>
      <w:proofErr w:type="gramStart"/>
      <w:r>
        <w:rPr>
          <w:sz w:val="20"/>
          <w:szCs w:val="20"/>
        </w:rPr>
        <w:t>le</w:t>
      </w:r>
      <w:proofErr w:type="gramEnd"/>
      <w:r>
        <w:rPr>
          <w:sz w:val="20"/>
          <w:szCs w:val="20"/>
        </w:rPr>
        <w:t xml:space="preserve"> cahier des clauses techniques particulières (CCTP) ; </w:t>
      </w:r>
    </w:p>
    <w:p w14:paraId="7665AB4F" w14:textId="77777777" w:rsidR="00463CD2" w:rsidRPr="004F5942" w:rsidRDefault="00463CD2" w:rsidP="00463CD2">
      <w:pPr>
        <w:numPr>
          <w:ilvl w:val="0"/>
          <w:numId w:val="9"/>
        </w:numPr>
        <w:adjustRightInd w:val="0"/>
        <w:jc w:val="both"/>
        <w:rPr>
          <w:sz w:val="20"/>
          <w:szCs w:val="20"/>
        </w:rPr>
      </w:pPr>
      <w:proofErr w:type="gramStart"/>
      <w:r w:rsidRPr="004F5942">
        <w:rPr>
          <w:sz w:val="20"/>
          <w:szCs w:val="20"/>
        </w:rPr>
        <w:t>le</w:t>
      </w:r>
      <w:proofErr w:type="gramEnd"/>
      <w:r w:rsidRPr="004F5942">
        <w:rPr>
          <w:sz w:val="20"/>
          <w:szCs w:val="20"/>
        </w:rPr>
        <w:t xml:space="preserve"> cahier des clauses administratives générales applicables </w:t>
      </w:r>
      <w:r>
        <w:rPr>
          <w:sz w:val="20"/>
          <w:szCs w:val="20"/>
        </w:rPr>
        <w:t>aux</w:t>
      </w:r>
      <w:r w:rsidRPr="000C7485">
        <w:rPr>
          <w:sz w:val="20"/>
          <w:szCs w:val="20"/>
        </w:rPr>
        <w:t xml:space="preserve"> marchés publics de prestations intellectuelles</w:t>
      </w:r>
      <w:r w:rsidRPr="004F5942">
        <w:rPr>
          <w:sz w:val="20"/>
          <w:szCs w:val="20"/>
        </w:rPr>
        <w:t xml:space="preserve"> (CCAG </w:t>
      </w:r>
      <w:r>
        <w:rPr>
          <w:sz w:val="20"/>
          <w:szCs w:val="20"/>
        </w:rPr>
        <w:t>PI</w:t>
      </w:r>
      <w:r w:rsidRPr="004F5942">
        <w:rPr>
          <w:sz w:val="20"/>
          <w:szCs w:val="20"/>
        </w:rPr>
        <w:t>), approuvé par arrêté du 30 mars 2021 ;</w:t>
      </w:r>
    </w:p>
    <w:p w14:paraId="3569E6D8" w14:textId="77777777" w:rsidR="00463CD2" w:rsidRPr="004F5942" w:rsidRDefault="00463CD2" w:rsidP="00463CD2">
      <w:pPr>
        <w:numPr>
          <w:ilvl w:val="0"/>
          <w:numId w:val="9"/>
        </w:numPr>
        <w:adjustRightInd w:val="0"/>
        <w:jc w:val="both"/>
        <w:rPr>
          <w:sz w:val="20"/>
          <w:szCs w:val="20"/>
        </w:rPr>
      </w:pPr>
      <w:r w:rsidRPr="004F5942">
        <w:rPr>
          <w:sz w:val="20"/>
          <w:szCs w:val="20"/>
        </w:rPr>
        <w:t>Les autres documents constituant l’offre technique et financière du Titulaire</w:t>
      </w:r>
    </w:p>
    <w:p w14:paraId="3AC9AABC" w14:textId="77777777" w:rsidR="00463CD2" w:rsidRPr="004F5942" w:rsidRDefault="00463CD2" w:rsidP="00463CD2">
      <w:pPr>
        <w:adjustRightInd w:val="0"/>
        <w:jc w:val="both"/>
        <w:rPr>
          <w:sz w:val="20"/>
          <w:szCs w:val="20"/>
        </w:rPr>
      </w:pPr>
    </w:p>
    <w:p w14:paraId="0990158A" w14:textId="0EBE75AC" w:rsidR="000C0C3C" w:rsidRDefault="00463CD2" w:rsidP="000C0C3C">
      <w:pPr>
        <w:adjustRightInd w:val="0"/>
        <w:jc w:val="both"/>
        <w:rPr>
          <w:sz w:val="20"/>
          <w:szCs w:val="20"/>
        </w:rPr>
      </w:pPr>
      <w:r w:rsidRPr="004F5942">
        <w:rPr>
          <w:sz w:val="20"/>
          <w:szCs w:val="20"/>
        </w:rPr>
        <w:t>Le Titulaire déclare parfaitement connaître le CCAG-</w:t>
      </w:r>
      <w:r>
        <w:rPr>
          <w:sz w:val="20"/>
          <w:szCs w:val="20"/>
        </w:rPr>
        <w:t>PI</w:t>
      </w:r>
      <w:r w:rsidRPr="004F5942">
        <w:rPr>
          <w:sz w:val="20"/>
          <w:szCs w:val="20"/>
        </w:rPr>
        <w:t>, bien qu’il ne soit pas matériellement joint au marché.</w:t>
      </w:r>
    </w:p>
    <w:p w14:paraId="3BB500BB" w14:textId="77777777" w:rsidR="000C0C3C" w:rsidRDefault="000C0C3C" w:rsidP="000C0C3C">
      <w:pPr>
        <w:adjustRightInd w:val="0"/>
        <w:jc w:val="both"/>
        <w:rPr>
          <w:sz w:val="20"/>
          <w:szCs w:val="20"/>
        </w:rPr>
      </w:pPr>
    </w:p>
    <w:p w14:paraId="70625C22" w14:textId="29E9D715" w:rsidR="00463CD2" w:rsidRDefault="00463CD2" w:rsidP="000C0C3C">
      <w:pPr>
        <w:adjustRightInd w:val="0"/>
        <w:jc w:val="both"/>
        <w:rPr>
          <w:sz w:val="20"/>
          <w:szCs w:val="20"/>
        </w:rPr>
      </w:pPr>
      <w:r w:rsidRPr="004F5942">
        <w:rPr>
          <w:sz w:val="20"/>
          <w:szCs w:val="20"/>
        </w:rPr>
        <w:t>Il est cependant accessible par le lien suivant :</w:t>
      </w:r>
    </w:p>
    <w:p w14:paraId="0AED0F9B" w14:textId="77777777" w:rsidR="000C0C3C" w:rsidRPr="004F5942" w:rsidRDefault="000C0C3C" w:rsidP="000C0C3C">
      <w:pPr>
        <w:adjustRightInd w:val="0"/>
        <w:jc w:val="both"/>
        <w:rPr>
          <w:sz w:val="20"/>
          <w:szCs w:val="20"/>
        </w:rPr>
      </w:pPr>
    </w:p>
    <w:p w14:paraId="08758887" w14:textId="77777777" w:rsidR="00463CD2" w:rsidRPr="004F5942" w:rsidRDefault="0071014A" w:rsidP="000C0C3C">
      <w:pPr>
        <w:adjustRightInd w:val="0"/>
        <w:jc w:val="both"/>
        <w:rPr>
          <w:sz w:val="16"/>
          <w:szCs w:val="20"/>
        </w:rPr>
      </w:pPr>
      <w:hyperlink r:id="rId8" w:history="1">
        <w:r w:rsidR="00463CD2" w:rsidRPr="004F5942">
          <w:rPr>
            <w:rStyle w:val="Lienhypertexte"/>
            <w:sz w:val="20"/>
          </w:rPr>
          <w:t>https://www.economie.gouv.fr/daj/cahiers-clauses-administratives-generales-et-techniques</w:t>
        </w:r>
      </w:hyperlink>
      <w:r w:rsidR="00463CD2" w:rsidRPr="004F5942">
        <w:rPr>
          <w:sz w:val="20"/>
        </w:rPr>
        <w:t xml:space="preserve"> </w:t>
      </w:r>
      <w:r w:rsidR="00463CD2" w:rsidRPr="004F5942">
        <w:rPr>
          <w:sz w:val="16"/>
          <w:szCs w:val="20"/>
        </w:rPr>
        <w:t xml:space="preserve"> </w:t>
      </w:r>
    </w:p>
    <w:p w14:paraId="20036668" w14:textId="77777777" w:rsidR="00463CD2" w:rsidRPr="004F5942" w:rsidRDefault="00463CD2" w:rsidP="000C0C3C">
      <w:pPr>
        <w:adjustRightInd w:val="0"/>
        <w:jc w:val="both"/>
        <w:rPr>
          <w:sz w:val="20"/>
          <w:szCs w:val="20"/>
        </w:rPr>
      </w:pPr>
    </w:p>
    <w:p w14:paraId="182EF2F3" w14:textId="77777777" w:rsidR="000C0C3C" w:rsidRDefault="00463CD2" w:rsidP="000C0C3C">
      <w:pPr>
        <w:adjustRightInd w:val="0"/>
        <w:jc w:val="both"/>
        <w:rPr>
          <w:sz w:val="20"/>
          <w:szCs w:val="20"/>
        </w:rPr>
      </w:pPr>
      <w:r w:rsidRPr="004F5942">
        <w:rPr>
          <w:sz w:val="20"/>
          <w:szCs w:val="20"/>
        </w:rPr>
        <w:t xml:space="preserve">Toute clause, portée dans le(s) catalogue(s)-tarif(s) du Titulaire ou dans une documentation </w:t>
      </w:r>
      <w:r w:rsidR="000C0C3C">
        <w:rPr>
          <w:sz w:val="20"/>
          <w:szCs w:val="20"/>
        </w:rPr>
        <w:t>quel</w:t>
      </w:r>
      <w:r w:rsidRPr="004F5942">
        <w:rPr>
          <w:sz w:val="20"/>
          <w:szCs w:val="20"/>
        </w:rPr>
        <w:t xml:space="preserve">conque et contraire aux dispositions des autres pièces contractuelles, est réputée non écrite. </w:t>
      </w:r>
    </w:p>
    <w:p w14:paraId="7B733629" w14:textId="77777777" w:rsidR="000C0C3C" w:rsidRDefault="000C0C3C" w:rsidP="000C0C3C">
      <w:pPr>
        <w:adjustRightInd w:val="0"/>
        <w:jc w:val="both"/>
        <w:rPr>
          <w:sz w:val="20"/>
          <w:szCs w:val="20"/>
        </w:rPr>
      </w:pPr>
    </w:p>
    <w:p w14:paraId="67DE5D1E" w14:textId="5C2B128B" w:rsidR="00463CD2" w:rsidRPr="004F5942" w:rsidRDefault="00463CD2" w:rsidP="000C0C3C">
      <w:pPr>
        <w:adjustRightInd w:val="0"/>
        <w:jc w:val="both"/>
        <w:rPr>
          <w:sz w:val="20"/>
          <w:szCs w:val="20"/>
        </w:rPr>
      </w:pPr>
      <w:r w:rsidRPr="004F5942">
        <w:rPr>
          <w:sz w:val="20"/>
          <w:szCs w:val="20"/>
        </w:rPr>
        <w:t>Les conditions générales de vente du Titulaire sont concernées par cette disposition.</w:t>
      </w:r>
    </w:p>
    <w:p w14:paraId="4AA064F6" w14:textId="064E1566" w:rsidR="00463CD2" w:rsidRDefault="00463CD2" w:rsidP="004F5942">
      <w:pPr>
        <w:jc w:val="both"/>
        <w:rPr>
          <w:sz w:val="20"/>
          <w:szCs w:val="20"/>
        </w:rPr>
      </w:pPr>
    </w:p>
    <w:p w14:paraId="4F765206" w14:textId="42C06561" w:rsidR="008D265A" w:rsidRPr="005B2590" w:rsidRDefault="000C0C3C" w:rsidP="005B2590">
      <w:pPr>
        <w:pStyle w:val="Titre2"/>
      </w:pPr>
      <w:bookmarkStart w:id="5" w:name="_Toc204333892"/>
      <w:r w:rsidRPr="00E61BC5">
        <w:t xml:space="preserve">Article 4 </w:t>
      </w:r>
      <w:r w:rsidR="00D9584F" w:rsidRPr="00E61BC5">
        <w:t>–</w:t>
      </w:r>
      <w:r w:rsidRPr="00E61BC5">
        <w:t xml:space="preserve"> </w:t>
      </w:r>
      <w:r w:rsidR="00D9584F" w:rsidRPr="00E61BC5">
        <w:t>Contenu de la prestation</w:t>
      </w:r>
      <w:bookmarkEnd w:id="5"/>
    </w:p>
    <w:p w14:paraId="2401D65E" w14:textId="75898F30" w:rsidR="00785A51" w:rsidRPr="005B2590" w:rsidRDefault="00785A51" w:rsidP="005B2590">
      <w:pPr>
        <w:adjustRightInd w:val="0"/>
        <w:jc w:val="both"/>
        <w:rPr>
          <w:sz w:val="20"/>
          <w:szCs w:val="20"/>
        </w:rPr>
      </w:pPr>
    </w:p>
    <w:p w14:paraId="1C3954F0" w14:textId="77777777" w:rsidR="00D638B6" w:rsidRPr="00D638B6" w:rsidRDefault="00D638B6" w:rsidP="00D638B6">
      <w:pPr>
        <w:pStyle w:val="Paragraphedeliste"/>
        <w:numPr>
          <w:ilvl w:val="0"/>
          <w:numId w:val="29"/>
        </w:numPr>
        <w:jc w:val="both"/>
        <w:outlineLvl w:val="4"/>
        <w:rPr>
          <w:b/>
          <w:bCs/>
          <w:vanish/>
          <w:sz w:val="19"/>
          <w:szCs w:val="19"/>
          <w:u w:val="single" w:color="000000"/>
        </w:rPr>
      </w:pPr>
    </w:p>
    <w:p w14:paraId="5FB7A32A" w14:textId="77777777" w:rsidR="00D638B6" w:rsidRPr="00D638B6" w:rsidRDefault="00D638B6" w:rsidP="00D638B6">
      <w:pPr>
        <w:pStyle w:val="Paragraphedeliste"/>
        <w:numPr>
          <w:ilvl w:val="0"/>
          <w:numId w:val="29"/>
        </w:numPr>
        <w:jc w:val="both"/>
        <w:outlineLvl w:val="4"/>
        <w:rPr>
          <w:b/>
          <w:bCs/>
          <w:vanish/>
          <w:sz w:val="19"/>
          <w:szCs w:val="19"/>
          <w:u w:val="single" w:color="000000"/>
        </w:rPr>
      </w:pPr>
    </w:p>
    <w:p w14:paraId="24EE445F" w14:textId="77777777" w:rsidR="00D638B6" w:rsidRPr="00D638B6" w:rsidRDefault="00D638B6" w:rsidP="00D638B6">
      <w:pPr>
        <w:pStyle w:val="Paragraphedeliste"/>
        <w:numPr>
          <w:ilvl w:val="0"/>
          <w:numId w:val="29"/>
        </w:numPr>
        <w:jc w:val="both"/>
        <w:outlineLvl w:val="4"/>
        <w:rPr>
          <w:b/>
          <w:bCs/>
          <w:vanish/>
          <w:sz w:val="19"/>
          <w:szCs w:val="19"/>
          <w:u w:val="single" w:color="000000"/>
        </w:rPr>
      </w:pPr>
    </w:p>
    <w:p w14:paraId="55133F88" w14:textId="54DED663" w:rsidR="00D638B6" w:rsidRPr="004F5942" w:rsidRDefault="00D638B6" w:rsidP="00D638B6">
      <w:pPr>
        <w:pStyle w:val="Titre5"/>
        <w:numPr>
          <w:ilvl w:val="1"/>
          <w:numId w:val="29"/>
        </w:numPr>
        <w:jc w:val="both"/>
      </w:pPr>
      <w:r>
        <w:t>Exigences techniques</w:t>
      </w:r>
    </w:p>
    <w:p w14:paraId="2336DF69" w14:textId="77777777" w:rsidR="005B2590" w:rsidRDefault="005B2590" w:rsidP="005B2590">
      <w:pPr>
        <w:adjustRightInd w:val="0"/>
        <w:jc w:val="both"/>
        <w:rPr>
          <w:sz w:val="20"/>
          <w:szCs w:val="20"/>
        </w:rPr>
      </w:pPr>
    </w:p>
    <w:p w14:paraId="56D858F6" w14:textId="1733A49A" w:rsidR="00D638B6" w:rsidRDefault="00D638B6" w:rsidP="0056781A">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 xml:space="preserve">Le développement du jeu </w:t>
      </w:r>
      <w:r w:rsidR="0056781A">
        <w:rPr>
          <w:rFonts w:eastAsia="Times New Roman"/>
          <w:color w:val="000000"/>
          <w:sz w:val="20"/>
          <w:szCs w:val="20"/>
          <w:lang w:eastAsia="fr-FR"/>
        </w:rPr>
        <w:t>doit comprendre</w:t>
      </w:r>
      <w:r w:rsidRPr="00D638B6">
        <w:rPr>
          <w:rFonts w:eastAsia="Times New Roman"/>
          <w:color w:val="000000"/>
          <w:sz w:val="20"/>
          <w:szCs w:val="20"/>
          <w:lang w:eastAsia="fr-FR"/>
        </w:rPr>
        <w:t xml:space="preserve"> un contrat de maintenance </w:t>
      </w:r>
      <w:r w:rsidR="00C34282">
        <w:rPr>
          <w:rFonts w:eastAsia="Times New Roman"/>
          <w:color w:val="000000"/>
          <w:sz w:val="20"/>
          <w:szCs w:val="20"/>
          <w:lang w:eastAsia="fr-FR"/>
        </w:rPr>
        <w:t xml:space="preserve">obligatoire minimale </w:t>
      </w:r>
      <w:r w:rsidRPr="00D638B6">
        <w:rPr>
          <w:rFonts w:eastAsia="Times New Roman"/>
          <w:color w:val="000000"/>
          <w:sz w:val="20"/>
          <w:szCs w:val="20"/>
          <w:lang w:eastAsia="fr-FR"/>
        </w:rPr>
        <w:t xml:space="preserve">et de mise à jour </w:t>
      </w:r>
      <w:r w:rsidR="00C34282">
        <w:rPr>
          <w:rFonts w:eastAsia="Times New Roman"/>
          <w:color w:val="000000"/>
          <w:sz w:val="20"/>
          <w:szCs w:val="20"/>
          <w:lang w:eastAsia="fr-FR"/>
        </w:rPr>
        <w:t xml:space="preserve">pertinente </w:t>
      </w:r>
      <w:r w:rsidRPr="00D638B6">
        <w:rPr>
          <w:rFonts w:eastAsia="Times New Roman"/>
          <w:color w:val="000000"/>
          <w:sz w:val="20"/>
          <w:szCs w:val="20"/>
          <w:lang w:eastAsia="fr-FR"/>
        </w:rPr>
        <w:t>pour une période minimale de trois ans après le lancement initial. Les mises à jour incluront des correctifs de bogues, des améliorations de performances et l'ajout de contenu éducatif supplémentaire, le cas échéant.</w:t>
      </w:r>
    </w:p>
    <w:p w14:paraId="101BC834" w14:textId="30D39A8C" w:rsidR="00C654C1" w:rsidRPr="00D638B6" w:rsidRDefault="00C654C1" w:rsidP="0056781A">
      <w:pPr>
        <w:widowControl/>
        <w:numPr>
          <w:ilvl w:val="0"/>
          <w:numId w:val="43"/>
        </w:numPr>
        <w:autoSpaceDE/>
        <w:autoSpaceDN/>
        <w:ind w:left="1066" w:hanging="357"/>
        <w:jc w:val="both"/>
        <w:rPr>
          <w:rFonts w:eastAsia="Times New Roman"/>
          <w:color w:val="000000"/>
          <w:sz w:val="20"/>
          <w:szCs w:val="20"/>
          <w:lang w:eastAsia="fr-FR"/>
        </w:rPr>
      </w:pPr>
      <w:r w:rsidRPr="00C654C1">
        <w:rPr>
          <w:rFonts w:eastAsia="Times New Roman"/>
          <w:color w:val="000000"/>
          <w:sz w:val="20"/>
          <w:szCs w:val="20"/>
          <w:lang w:eastAsia="fr-FR"/>
        </w:rPr>
        <w:t>L’application devra être hébergé</w:t>
      </w:r>
      <w:r>
        <w:rPr>
          <w:rFonts w:eastAsia="Times New Roman"/>
          <w:color w:val="000000"/>
          <w:sz w:val="20"/>
          <w:szCs w:val="20"/>
          <w:lang w:eastAsia="fr-FR"/>
        </w:rPr>
        <w:t>e</w:t>
      </w:r>
      <w:r w:rsidRPr="00C654C1">
        <w:rPr>
          <w:rFonts w:eastAsia="Times New Roman"/>
          <w:color w:val="000000"/>
          <w:sz w:val="20"/>
          <w:szCs w:val="20"/>
          <w:lang w:eastAsia="fr-FR"/>
        </w:rPr>
        <w:t xml:space="preserve"> en Saas dans un cloud souverain respectant les normes de sécurité informatiques et des données.</w:t>
      </w:r>
    </w:p>
    <w:p w14:paraId="44D9A923" w14:textId="4980DD7C" w:rsidR="00D638B6" w:rsidRPr="00D638B6" w:rsidRDefault="00D638B6" w:rsidP="0056781A">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Le jeu sera intégré à la plateforme en ligne de l'université</w:t>
      </w:r>
      <w:r w:rsidR="003D466E">
        <w:rPr>
          <w:rFonts w:eastAsia="Times New Roman"/>
          <w:color w:val="000000"/>
          <w:sz w:val="20"/>
          <w:szCs w:val="20"/>
          <w:lang w:eastAsia="fr-FR"/>
        </w:rPr>
        <w:t xml:space="preserve"> (Moodle)</w:t>
      </w:r>
      <w:r w:rsidR="0056781A">
        <w:rPr>
          <w:rFonts w:eastAsia="Times New Roman"/>
          <w:color w:val="000000"/>
          <w:sz w:val="20"/>
          <w:szCs w:val="20"/>
          <w:lang w:eastAsia="fr-FR"/>
        </w:rPr>
        <w:t xml:space="preserve"> et </w:t>
      </w:r>
      <w:r w:rsidRPr="00D638B6">
        <w:rPr>
          <w:rFonts w:eastAsia="Times New Roman"/>
          <w:color w:val="000000"/>
          <w:sz w:val="20"/>
          <w:szCs w:val="20"/>
          <w:lang w:eastAsia="fr-FR"/>
        </w:rPr>
        <w:t>devra être compatible avec les systèmes couramment utilisés par l'université.</w:t>
      </w:r>
    </w:p>
    <w:p w14:paraId="6D3A8066" w14:textId="77777777" w:rsidR="00D638B6" w:rsidRPr="00D638B6" w:rsidRDefault="00D638B6" w:rsidP="0056781A">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 xml:space="preserve">Un back office avec tableau de bord permettant de paramétrer certaines options par les enseignants est à envisager. Les scénarios, les questions posées au fur et à mesure, les éléments d’explications et les rappels de cours pourront ainsi être ajoutées, modifiées ou supprimées afin d’adapter la durée de la session et la difficulté du contenu au public cible. </w:t>
      </w:r>
    </w:p>
    <w:p w14:paraId="785CBD57" w14:textId="30EB455F" w:rsidR="00D638B6" w:rsidRDefault="00D638B6" w:rsidP="0056781A">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 xml:space="preserve">Le jeu comprendra également un système de collecte de données (cf. </w:t>
      </w:r>
      <w:r w:rsidR="0056781A">
        <w:rPr>
          <w:rFonts w:eastAsia="Times New Roman"/>
          <w:color w:val="000000"/>
          <w:sz w:val="20"/>
          <w:szCs w:val="20"/>
          <w:lang w:eastAsia="fr-FR"/>
        </w:rPr>
        <w:t>article 9 du CCTP</w:t>
      </w:r>
      <w:r w:rsidRPr="00D638B6">
        <w:rPr>
          <w:rFonts w:eastAsia="Times New Roman"/>
          <w:color w:val="000000"/>
          <w:sz w:val="20"/>
          <w:szCs w:val="20"/>
          <w:lang w:eastAsia="fr-FR"/>
        </w:rPr>
        <w:t xml:space="preserve"> « accès aux résultats et suivi des progrès</w:t>
      </w:r>
      <w:r w:rsidR="0056781A">
        <w:rPr>
          <w:rFonts w:eastAsia="Times New Roman"/>
          <w:color w:val="000000"/>
          <w:sz w:val="20"/>
          <w:szCs w:val="20"/>
          <w:lang w:eastAsia="fr-FR"/>
        </w:rPr>
        <w:t> »</w:t>
      </w:r>
      <w:r w:rsidRPr="00D638B6">
        <w:rPr>
          <w:rFonts w:eastAsia="Times New Roman"/>
          <w:color w:val="000000"/>
          <w:sz w:val="20"/>
          <w:szCs w:val="20"/>
          <w:lang w:eastAsia="fr-FR"/>
        </w:rPr>
        <w:t>)</w:t>
      </w:r>
    </w:p>
    <w:p w14:paraId="6FAFCAFF" w14:textId="460B7F4A" w:rsidR="003D466E" w:rsidRDefault="003D466E" w:rsidP="003D466E">
      <w:pPr>
        <w:widowControl/>
        <w:autoSpaceDE/>
        <w:autoSpaceDN/>
        <w:jc w:val="both"/>
        <w:rPr>
          <w:rFonts w:eastAsia="Times New Roman"/>
          <w:color w:val="000000"/>
          <w:sz w:val="20"/>
          <w:szCs w:val="20"/>
          <w:lang w:eastAsia="fr-FR"/>
        </w:rPr>
      </w:pPr>
    </w:p>
    <w:p w14:paraId="5B0456CD" w14:textId="769133C4" w:rsidR="003D466E" w:rsidRPr="00122F60" w:rsidRDefault="003D466E" w:rsidP="003D466E">
      <w:pPr>
        <w:adjustRightInd w:val="0"/>
        <w:spacing w:after="120"/>
        <w:jc w:val="both"/>
        <w:rPr>
          <w:sz w:val="20"/>
          <w:szCs w:val="20"/>
        </w:rPr>
      </w:pPr>
      <w:r w:rsidRPr="00122F60">
        <w:rPr>
          <w:sz w:val="20"/>
          <w:szCs w:val="20"/>
        </w:rPr>
        <w:t>L’application et le titulaire du marché devront</w:t>
      </w:r>
      <w:r>
        <w:rPr>
          <w:sz w:val="20"/>
          <w:szCs w:val="20"/>
        </w:rPr>
        <w:t xml:space="preserve"> </w:t>
      </w:r>
      <w:r w:rsidRPr="00122F60">
        <w:rPr>
          <w:sz w:val="20"/>
          <w:szCs w:val="20"/>
        </w:rPr>
        <w:t>:</w:t>
      </w:r>
    </w:p>
    <w:p w14:paraId="5082E7B0" w14:textId="6AD8AE8D" w:rsidR="003D466E" w:rsidRPr="00122F60" w:rsidRDefault="003D466E" w:rsidP="003D466E">
      <w:pPr>
        <w:widowControl/>
        <w:numPr>
          <w:ilvl w:val="0"/>
          <w:numId w:val="43"/>
        </w:numPr>
        <w:autoSpaceDE/>
        <w:autoSpaceDN/>
        <w:ind w:left="1066" w:hanging="357"/>
        <w:jc w:val="both"/>
        <w:rPr>
          <w:rFonts w:eastAsia="Times New Roman"/>
          <w:color w:val="000000"/>
          <w:sz w:val="20"/>
          <w:szCs w:val="20"/>
          <w:lang w:eastAsia="fr-FR"/>
        </w:rPr>
      </w:pPr>
      <w:proofErr w:type="gramStart"/>
      <w:r>
        <w:rPr>
          <w:rFonts w:eastAsia="Times New Roman"/>
          <w:color w:val="000000"/>
          <w:sz w:val="20"/>
          <w:szCs w:val="20"/>
          <w:lang w:eastAsia="fr-FR"/>
        </w:rPr>
        <w:t>p</w:t>
      </w:r>
      <w:r w:rsidRPr="00122F60">
        <w:rPr>
          <w:rFonts w:eastAsia="Times New Roman"/>
          <w:color w:val="000000"/>
          <w:sz w:val="20"/>
          <w:szCs w:val="20"/>
          <w:lang w:eastAsia="fr-FR"/>
        </w:rPr>
        <w:t>ermettre</w:t>
      </w:r>
      <w:proofErr w:type="gramEnd"/>
      <w:r w:rsidRPr="00122F60">
        <w:rPr>
          <w:rFonts w:eastAsia="Times New Roman"/>
          <w:color w:val="000000"/>
          <w:sz w:val="20"/>
          <w:szCs w:val="20"/>
          <w:lang w:eastAsia="fr-FR"/>
        </w:rPr>
        <w:t xml:space="preserve"> une connexion SSO</w:t>
      </w:r>
      <w:r>
        <w:rPr>
          <w:rFonts w:eastAsia="Times New Roman"/>
          <w:color w:val="000000"/>
          <w:sz w:val="20"/>
          <w:szCs w:val="20"/>
          <w:lang w:eastAsia="fr-FR"/>
        </w:rPr>
        <w:t> ;</w:t>
      </w:r>
    </w:p>
    <w:p w14:paraId="48FF3662" w14:textId="395E0067" w:rsidR="003D466E" w:rsidRPr="00122F60" w:rsidRDefault="003D466E" w:rsidP="003D466E">
      <w:pPr>
        <w:widowControl/>
        <w:numPr>
          <w:ilvl w:val="0"/>
          <w:numId w:val="43"/>
        </w:numPr>
        <w:autoSpaceDE/>
        <w:autoSpaceDN/>
        <w:ind w:left="1066" w:hanging="357"/>
        <w:jc w:val="both"/>
        <w:rPr>
          <w:rFonts w:eastAsia="Times New Roman"/>
          <w:color w:val="000000"/>
          <w:sz w:val="20"/>
          <w:szCs w:val="20"/>
          <w:lang w:eastAsia="fr-FR"/>
        </w:rPr>
      </w:pPr>
      <w:proofErr w:type="gramStart"/>
      <w:r w:rsidRPr="003D466E">
        <w:rPr>
          <w:rFonts w:eastAsia="Times New Roman"/>
          <w:color w:val="000000"/>
          <w:sz w:val="20"/>
          <w:szCs w:val="20"/>
          <w:lang w:eastAsia="fr-FR"/>
        </w:rPr>
        <w:t>rester</w:t>
      </w:r>
      <w:proofErr w:type="gramEnd"/>
      <w:r w:rsidRPr="003D466E">
        <w:rPr>
          <w:rFonts w:eastAsia="Times New Roman"/>
          <w:color w:val="000000"/>
          <w:sz w:val="20"/>
          <w:szCs w:val="20"/>
          <w:lang w:eastAsia="fr-FR"/>
        </w:rPr>
        <w:t xml:space="preserve"> dans les standards du marché </w:t>
      </w:r>
      <w:r>
        <w:rPr>
          <w:rFonts w:eastAsia="Times New Roman"/>
          <w:color w:val="000000"/>
          <w:sz w:val="20"/>
          <w:szCs w:val="20"/>
          <w:lang w:eastAsia="fr-FR"/>
        </w:rPr>
        <w:t>et n</w:t>
      </w:r>
      <w:r w:rsidRPr="00122F60">
        <w:rPr>
          <w:rFonts w:eastAsia="Times New Roman"/>
          <w:color w:val="000000"/>
          <w:sz w:val="20"/>
          <w:szCs w:val="20"/>
          <w:lang w:eastAsia="fr-FR"/>
        </w:rPr>
        <w:t xml:space="preserve">e pas dépendre de librairies/logiciels </w:t>
      </w:r>
      <w:r>
        <w:rPr>
          <w:rFonts w:eastAsia="Times New Roman"/>
          <w:color w:val="000000"/>
          <w:sz w:val="20"/>
          <w:szCs w:val="20"/>
          <w:lang w:eastAsia="fr-FR"/>
        </w:rPr>
        <w:t>« </w:t>
      </w:r>
      <w:r w:rsidRPr="00122F60">
        <w:rPr>
          <w:rFonts w:eastAsia="Times New Roman"/>
          <w:color w:val="000000"/>
          <w:sz w:val="20"/>
          <w:szCs w:val="20"/>
          <w:lang w:eastAsia="fr-FR"/>
        </w:rPr>
        <w:t>exotiques</w:t>
      </w:r>
      <w:r>
        <w:rPr>
          <w:rFonts w:eastAsia="Times New Roman"/>
          <w:color w:val="000000"/>
          <w:sz w:val="20"/>
          <w:szCs w:val="20"/>
          <w:lang w:eastAsia="fr-FR"/>
        </w:rPr>
        <w:t> »</w:t>
      </w:r>
      <w:r w:rsidRPr="00122F60">
        <w:rPr>
          <w:rFonts w:eastAsia="Times New Roman"/>
          <w:color w:val="000000"/>
          <w:sz w:val="20"/>
          <w:szCs w:val="20"/>
          <w:lang w:eastAsia="fr-FR"/>
        </w:rPr>
        <w:t xml:space="preserve"> pour le développement</w:t>
      </w:r>
      <w:r>
        <w:rPr>
          <w:rFonts w:eastAsia="Times New Roman"/>
          <w:color w:val="000000"/>
          <w:sz w:val="20"/>
          <w:szCs w:val="20"/>
          <w:lang w:eastAsia="fr-FR"/>
        </w:rPr>
        <w:t xml:space="preserve"> ; </w:t>
      </w:r>
    </w:p>
    <w:p w14:paraId="01D63994" w14:textId="1F7E4ADE" w:rsidR="003D466E" w:rsidRPr="00122F60" w:rsidRDefault="003D466E" w:rsidP="003D466E">
      <w:pPr>
        <w:widowControl/>
        <w:numPr>
          <w:ilvl w:val="0"/>
          <w:numId w:val="43"/>
        </w:numPr>
        <w:autoSpaceDE/>
        <w:autoSpaceDN/>
        <w:ind w:left="1066" w:hanging="357"/>
        <w:jc w:val="both"/>
        <w:rPr>
          <w:rFonts w:eastAsia="Times New Roman"/>
          <w:color w:val="000000"/>
          <w:sz w:val="20"/>
          <w:szCs w:val="20"/>
          <w:lang w:eastAsia="fr-FR"/>
        </w:rPr>
      </w:pPr>
      <w:proofErr w:type="gramStart"/>
      <w:r>
        <w:rPr>
          <w:rFonts w:eastAsia="Times New Roman"/>
          <w:color w:val="000000"/>
          <w:sz w:val="20"/>
          <w:szCs w:val="20"/>
          <w:lang w:eastAsia="fr-FR"/>
        </w:rPr>
        <w:t>s’assurer</w:t>
      </w:r>
      <w:proofErr w:type="gramEnd"/>
      <w:r>
        <w:rPr>
          <w:rFonts w:eastAsia="Times New Roman"/>
          <w:color w:val="000000"/>
          <w:sz w:val="20"/>
          <w:szCs w:val="20"/>
          <w:lang w:eastAsia="fr-FR"/>
        </w:rPr>
        <w:t xml:space="preserve"> q</w:t>
      </w:r>
      <w:r w:rsidRPr="00122F60">
        <w:rPr>
          <w:rFonts w:eastAsia="Times New Roman"/>
          <w:color w:val="000000"/>
          <w:sz w:val="20"/>
          <w:szCs w:val="20"/>
          <w:lang w:eastAsia="fr-FR"/>
        </w:rPr>
        <w:t>ue la matrice des flux réseaux soit réduite au minimum</w:t>
      </w:r>
      <w:r>
        <w:rPr>
          <w:rFonts w:eastAsia="Times New Roman"/>
          <w:color w:val="000000"/>
          <w:sz w:val="20"/>
          <w:szCs w:val="20"/>
          <w:lang w:eastAsia="fr-FR"/>
        </w:rPr>
        <w:t xml:space="preserve"> ; </w:t>
      </w:r>
    </w:p>
    <w:p w14:paraId="126B8C6E" w14:textId="02F46E7A" w:rsidR="003D466E" w:rsidRPr="00122F60" w:rsidRDefault="003D466E" w:rsidP="003D466E">
      <w:pPr>
        <w:widowControl/>
        <w:numPr>
          <w:ilvl w:val="0"/>
          <w:numId w:val="43"/>
        </w:numPr>
        <w:autoSpaceDE/>
        <w:autoSpaceDN/>
        <w:ind w:left="1066" w:hanging="357"/>
        <w:jc w:val="both"/>
        <w:rPr>
          <w:rFonts w:eastAsia="Times New Roman"/>
          <w:color w:val="000000"/>
          <w:sz w:val="20"/>
          <w:szCs w:val="20"/>
          <w:lang w:eastAsia="fr-FR"/>
        </w:rPr>
      </w:pPr>
      <w:proofErr w:type="gramStart"/>
      <w:r>
        <w:rPr>
          <w:rFonts w:eastAsia="Times New Roman"/>
          <w:color w:val="000000"/>
          <w:sz w:val="20"/>
          <w:szCs w:val="20"/>
          <w:lang w:eastAsia="fr-FR"/>
        </w:rPr>
        <w:t>a</w:t>
      </w:r>
      <w:r w:rsidRPr="00122F60">
        <w:rPr>
          <w:rFonts w:eastAsia="Times New Roman"/>
          <w:color w:val="000000"/>
          <w:sz w:val="20"/>
          <w:szCs w:val="20"/>
          <w:lang w:eastAsia="fr-FR"/>
        </w:rPr>
        <w:t>ssurer</w:t>
      </w:r>
      <w:proofErr w:type="gramEnd"/>
      <w:r w:rsidRPr="00122F60">
        <w:rPr>
          <w:rFonts w:eastAsia="Times New Roman"/>
          <w:color w:val="000000"/>
          <w:sz w:val="20"/>
          <w:szCs w:val="20"/>
          <w:lang w:eastAsia="fr-FR"/>
        </w:rPr>
        <w:t xml:space="preserve"> un maintien en conditions opérationnelles et un support  dans le temps</w:t>
      </w:r>
      <w:r>
        <w:rPr>
          <w:rFonts w:eastAsia="Times New Roman"/>
          <w:color w:val="000000"/>
          <w:sz w:val="20"/>
          <w:szCs w:val="20"/>
          <w:lang w:eastAsia="fr-FR"/>
        </w:rPr>
        <w:t> ;</w:t>
      </w:r>
    </w:p>
    <w:p w14:paraId="42F70B24" w14:textId="3CE8B97C" w:rsidR="003D466E" w:rsidRPr="00D638B6" w:rsidRDefault="003D466E" w:rsidP="003D466E">
      <w:pPr>
        <w:widowControl/>
        <w:numPr>
          <w:ilvl w:val="0"/>
          <w:numId w:val="43"/>
        </w:numPr>
        <w:autoSpaceDE/>
        <w:autoSpaceDN/>
        <w:ind w:left="1066" w:hanging="357"/>
        <w:jc w:val="both"/>
        <w:rPr>
          <w:rFonts w:eastAsia="Times New Roman"/>
          <w:color w:val="000000"/>
          <w:sz w:val="20"/>
          <w:szCs w:val="20"/>
          <w:lang w:eastAsia="fr-FR"/>
        </w:rPr>
      </w:pPr>
      <w:proofErr w:type="gramStart"/>
      <w:r>
        <w:rPr>
          <w:rFonts w:eastAsia="Times New Roman"/>
          <w:color w:val="000000"/>
          <w:sz w:val="20"/>
          <w:szCs w:val="20"/>
          <w:lang w:eastAsia="fr-FR"/>
        </w:rPr>
        <w:t>d</w:t>
      </w:r>
      <w:r w:rsidRPr="00122F60">
        <w:rPr>
          <w:rFonts w:eastAsia="Times New Roman"/>
          <w:color w:val="000000"/>
          <w:sz w:val="20"/>
          <w:szCs w:val="20"/>
          <w:lang w:eastAsia="fr-FR"/>
        </w:rPr>
        <w:t>isposer</w:t>
      </w:r>
      <w:proofErr w:type="gramEnd"/>
      <w:r w:rsidRPr="00122F60">
        <w:rPr>
          <w:rFonts w:eastAsia="Times New Roman"/>
          <w:color w:val="000000"/>
          <w:sz w:val="20"/>
          <w:szCs w:val="20"/>
          <w:lang w:eastAsia="fr-FR"/>
        </w:rPr>
        <w:t xml:space="preserve"> d’un dossier d’architecture complet</w:t>
      </w:r>
      <w:r>
        <w:rPr>
          <w:rFonts w:eastAsia="Times New Roman"/>
          <w:color w:val="000000"/>
          <w:sz w:val="20"/>
          <w:szCs w:val="20"/>
          <w:lang w:eastAsia="fr-FR"/>
        </w:rPr>
        <w:t>.</w:t>
      </w:r>
    </w:p>
    <w:p w14:paraId="1A7330E2" w14:textId="77777777" w:rsidR="003D466E" w:rsidRDefault="003D466E" w:rsidP="003D466E">
      <w:pPr>
        <w:adjustRightInd w:val="0"/>
        <w:jc w:val="both"/>
        <w:rPr>
          <w:sz w:val="20"/>
          <w:szCs w:val="20"/>
        </w:rPr>
      </w:pPr>
    </w:p>
    <w:p w14:paraId="5D6D098E" w14:textId="2C5A15FB" w:rsidR="00D9584F" w:rsidRDefault="00D638B6" w:rsidP="00D9584F">
      <w:pPr>
        <w:pStyle w:val="Titre5"/>
        <w:numPr>
          <w:ilvl w:val="1"/>
          <w:numId w:val="29"/>
        </w:numPr>
        <w:jc w:val="both"/>
      </w:pPr>
      <w:r w:rsidRPr="00D638B6">
        <w:t>Livrables</w:t>
      </w:r>
    </w:p>
    <w:p w14:paraId="1709F7F5" w14:textId="77777777" w:rsidR="00D9584F" w:rsidRPr="00D638B6" w:rsidRDefault="00D9584F" w:rsidP="00D9584F">
      <w:pPr>
        <w:pStyle w:val="Titre5"/>
        <w:ind w:left="720"/>
        <w:jc w:val="both"/>
      </w:pPr>
    </w:p>
    <w:p w14:paraId="02AED1CE" w14:textId="77777777" w:rsidR="00D638B6" w:rsidRP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Version finale du jeu éducatif en pharmacologie.</w:t>
      </w:r>
    </w:p>
    <w:p w14:paraId="07B38130" w14:textId="77777777" w:rsidR="00D638B6" w:rsidRP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Documentation expliquant l’utilisation pour les étudiants et la personnalisation du contenu pour les enseignants.</w:t>
      </w:r>
    </w:p>
    <w:p w14:paraId="0C6FCE82" w14:textId="39F9DDD9" w:rsid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Supports visuels pour promouvoir le jeu.</w:t>
      </w:r>
    </w:p>
    <w:p w14:paraId="41C09730" w14:textId="77777777" w:rsidR="00D9584F" w:rsidRPr="00D638B6" w:rsidRDefault="00D9584F" w:rsidP="00D9584F">
      <w:pPr>
        <w:widowControl/>
        <w:autoSpaceDE/>
        <w:autoSpaceDN/>
        <w:ind w:left="1066"/>
        <w:jc w:val="both"/>
        <w:rPr>
          <w:rFonts w:eastAsia="Times New Roman"/>
          <w:color w:val="000000"/>
          <w:sz w:val="20"/>
          <w:szCs w:val="20"/>
          <w:lang w:eastAsia="fr-FR"/>
        </w:rPr>
      </w:pPr>
    </w:p>
    <w:p w14:paraId="385200F3" w14:textId="7DD7BD4A" w:rsidR="00D638B6" w:rsidRDefault="00D638B6" w:rsidP="00D9584F">
      <w:pPr>
        <w:pStyle w:val="Titre5"/>
        <w:numPr>
          <w:ilvl w:val="1"/>
          <w:numId w:val="29"/>
        </w:numPr>
        <w:jc w:val="both"/>
      </w:pPr>
      <w:r w:rsidRPr="00D638B6">
        <w:t>Validation et approbation</w:t>
      </w:r>
    </w:p>
    <w:p w14:paraId="5885C6E7" w14:textId="77777777" w:rsidR="00D9584F" w:rsidRPr="00D638B6" w:rsidRDefault="00D9584F" w:rsidP="00D9584F">
      <w:pPr>
        <w:pStyle w:val="Titre5"/>
        <w:ind w:left="360"/>
        <w:jc w:val="both"/>
      </w:pPr>
    </w:p>
    <w:p w14:paraId="3CFB298C" w14:textId="1F2C720C" w:rsidR="00D638B6" w:rsidRP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Le développement du jeu suivra une méthode agile qui permettra une flexibilité suffisante pour s’adapter aux besoins changeants du projet, faciliter la communication entre l’équipe de développement et les enseignants, et garantir des itérations régulières pour tester, améliorer et ajuster le jeu en cours de développement</w:t>
      </w:r>
      <w:r w:rsidR="00D9584F">
        <w:rPr>
          <w:rFonts w:eastAsia="Times New Roman"/>
          <w:color w:val="000000"/>
          <w:sz w:val="20"/>
          <w:szCs w:val="20"/>
          <w:lang w:eastAsia="fr-FR"/>
        </w:rPr>
        <w:t>.</w:t>
      </w:r>
    </w:p>
    <w:p w14:paraId="0A75A672" w14:textId="63A97F0C" w:rsid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L’approbation finale sera faite par les enseignants à l’initiative du projet</w:t>
      </w:r>
      <w:r w:rsidR="00D9584F">
        <w:rPr>
          <w:rFonts w:eastAsia="Times New Roman"/>
          <w:color w:val="000000"/>
          <w:sz w:val="20"/>
          <w:szCs w:val="20"/>
          <w:lang w:eastAsia="fr-FR"/>
        </w:rPr>
        <w:t>.</w:t>
      </w:r>
    </w:p>
    <w:p w14:paraId="787BE61E" w14:textId="77777777" w:rsidR="00D9584F" w:rsidRPr="00D638B6" w:rsidRDefault="00D9584F" w:rsidP="00D9584F">
      <w:pPr>
        <w:widowControl/>
        <w:autoSpaceDE/>
        <w:autoSpaceDN/>
        <w:ind w:left="1066"/>
        <w:jc w:val="both"/>
        <w:rPr>
          <w:rFonts w:eastAsia="Times New Roman"/>
          <w:color w:val="000000"/>
          <w:sz w:val="20"/>
          <w:szCs w:val="20"/>
          <w:lang w:eastAsia="fr-FR"/>
        </w:rPr>
      </w:pPr>
    </w:p>
    <w:p w14:paraId="34C8D6B7" w14:textId="75918F2E" w:rsidR="00D9584F" w:rsidRDefault="00D638B6" w:rsidP="00D9584F">
      <w:pPr>
        <w:pStyle w:val="Titre5"/>
        <w:numPr>
          <w:ilvl w:val="1"/>
          <w:numId w:val="29"/>
        </w:numPr>
        <w:jc w:val="both"/>
      </w:pPr>
      <w:r w:rsidRPr="00D638B6">
        <w:t>Contrats et accords légaux</w:t>
      </w:r>
    </w:p>
    <w:p w14:paraId="6C2EDC08" w14:textId="77777777" w:rsidR="00D9584F" w:rsidRPr="00D638B6" w:rsidRDefault="00D9584F" w:rsidP="00D9584F">
      <w:pPr>
        <w:pStyle w:val="Titre5"/>
        <w:ind w:left="360"/>
        <w:jc w:val="both"/>
      </w:pPr>
    </w:p>
    <w:p w14:paraId="4D393384" w14:textId="77777777" w:rsidR="00D638B6" w:rsidRP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Les droits de propriété intellectuelle relatifs au jeu et de la base de données seront la propriété de l’Université Paris Cité.</w:t>
      </w:r>
    </w:p>
    <w:p w14:paraId="267A2FFD" w14:textId="77777777" w:rsidR="00D638B6" w:rsidRPr="00D638B6" w:rsidRDefault="00D638B6" w:rsidP="00D9584F">
      <w:pPr>
        <w:widowControl/>
        <w:numPr>
          <w:ilvl w:val="0"/>
          <w:numId w:val="43"/>
        </w:numPr>
        <w:autoSpaceDE/>
        <w:autoSpaceDN/>
        <w:ind w:left="1066" w:hanging="357"/>
        <w:jc w:val="both"/>
        <w:rPr>
          <w:rFonts w:eastAsia="Times New Roman"/>
          <w:color w:val="000000"/>
          <w:sz w:val="20"/>
          <w:szCs w:val="20"/>
          <w:lang w:eastAsia="fr-FR"/>
        </w:rPr>
      </w:pPr>
      <w:r w:rsidRPr="00D638B6">
        <w:rPr>
          <w:rFonts w:eastAsia="Times New Roman"/>
          <w:color w:val="000000"/>
          <w:sz w:val="20"/>
          <w:szCs w:val="20"/>
          <w:lang w:eastAsia="fr-FR"/>
        </w:rPr>
        <w:t>Le recueil des données des utilisateurs devra se faire dans le respect du RGPD.</w:t>
      </w:r>
    </w:p>
    <w:p w14:paraId="388FB901" w14:textId="77777777" w:rsidR="00D638B6" w:rsidRPr="00D638B6" w:rsidRDefault="00D638B6" w:rsidP="00D638B6">
      <w:pPr>
        <w:widowControl/>
        <w:autoSpaceDE/>
        <w:autoSpaceDN/>
        <w:spacing w:after="160" w:line="259" w:lineRule="auto"/>
        <w:rPr>
          <w:rFonts w:ascii="Calibri" w:eastAsia="Calibri" w:hAnsi="Calibri" w:cs="Calibri"/>
          <w:sz w:val="24"/>
          <w:szCs w:val="24"/>
          <w:lang w:eastAsia="fr-FR"/>
        </w:rPr>
      </w:pPr>
    </w:p>
    <w:p w14:paraId="55A68A2D" w14:textId="77B763EC" w:rsidR="00C543BA" w:rsidRDefault="00C543BA" w:rsidP="004F5942">
      <w:pPr>
        <w:pStyle w:val="Corpsdetexte"/>
        <w:spacing w:before="7"/>
        <w:jc w:val="both"/>
        <w:rPr>
          <w:i/>
          <w:sz w:val="18"/>
          <w:szCs w:val="18"/>
        </w:rPr>
      </w:pPr>
    </w:p>
    <w:p w14:paraId="5181517D" w14:textId="692012E2" w:rsidR="00EE1260" w:rsidRDefault="00EE1260" w:rsidP="004F5942">
      <w:pPr>
        <w:pStyle w:val="Corpsdetexte"/>
        <w:spacing w:before="7"/>
        <w:jc w:val="both"/>
        <w:rPr>
          <w:i/>
          <w:sz w:val="18"/>
          <w:szCs w:val="18"/>
        </w:rPr>
      </w:pPr>
    </w:p>
    <w:p w14:paraId="0E814637" w14:textId="106F64DB" w:rsidR="00EE1260" w:rsidRDefault="00EE1260" w:rsidP="004F5942">
      <w:pPr>
        <w:pStyle w:val="Corpsdetexte"/>
        <w:spacing w:before="7"/>
        <w:jc w:val="both"/>
        <w:rPr>
          <w:i/>
          <w:sz w:val="18"/>
          <w:szCs w:val="18"/>
        </w:rPr>
      </w:pPr>
    </w:p>
    <w:p w14:paraId="1C7CD3DE" w14:textId="7BD8A8DD" w:rsidR="00EE1260" w:rsidRDefault="00EE1260" w:rsidP="004F5942">
      <w:pPr>
        <w:pStyle w:val="Corpsdetexte"/>
        <w:spacing w:before="7"/>
        <w:jc w:val="both"/>
        <w:rPr>
          <w:i/>
          <w:sz w:val="18"/>
          <w:szCs w:val="18"/>
        </w:rPr>
      </w:pPr>
    </w:p>
    <w:p w14:paraId="41D30F7C" w14:textId="77777777" w:rsidR="00EE1260" w:rsidRDefault="00EE1260" w:rsidP="004F5942">
      <w:pPr>
        <w:pStyle w:val="Corpsdetexte"/>
        <w:spacing w:before="7"/>
        <w:jc w:val="both"/>
        <w:rPr>
          <w:i/>
          <w:sz w:val="18"/>
          <w:szCs w:val="18"/>
        </w:rPr>
      </w:pPr>
    </w:p>
    <w:p w14:paraId="710FC2A7" w14:textId="77777777" w:rsidR="00450270" w:rsidRPr="006D29C5" w:rsidRDefault="00450270" w:rsidP="00D638B6">
      <w:pPr>
        <w:pStyle w:val="Titre5"/>
        <w:numPr>
          <w:ilvl w:val="1"/>
          <w:numId w:val="29"/>
        </w:numPr>
        <w:jc w:val="both"/>
      </w:pPr>
      <w:r w:rsidRPr="006D29C5">
        <w:t>Régime des droits et propriété intellectuelle</w:t>
      </w:r>
    </w:p>
    <w:p w14:paraId="7F33A551" w14:textId="77777777" w:rsidR="00B77D0B" w:rsidRPr="006D29C5" w:rsidRDefault="00B77D0B" w:rsidP="004F5942">
      <w:pPr>
        <w:pStyle w:val="Corpsdetexte"/>
        <w:spacing w:before="7"/>
        <w:jc w:val="both"/>
        <w:rPr>
          <w:i/>
          <w:sz w:val="18"/>
          <w:szCs w:val="18"/>
        </w:rPr>
      </w:pPr>
    </w:p>
    <w:p w14:paraId="535FBFB3" w14:textId="3CD06563" w:rsidR="00B77D0B" w:rsidRDefault="00B77D0B" w:rsidP="0039412F">
      <w:pPr>
        <w:adjustRightInd w:val="0"/>
        <w:jc w:val="both"/>
        <w:rPr>
          <w:sz w:val="20"/>
          <w:szCs w:val="20"/>
        </w:rPr>
      </w:pPr>
      <w:r w:rsidRPr="006D29C5">
        <w:rPr>
          <w:sz w:val="20"/>
          <w:szCs w:val="20"/>
        </w:rPr>
        <w:t xml:space="preserve">UPC souhaite que les livrables du présent marché lui </w:t>
      </w:r>
      <w:r w:rsidR="00450270" w:rsidRPr="006D29C5">
        <w:rPr>
          <w:sz w:val="20"/>
          <w:szCs w:val="20"/>
        </w:rPr>
        <w:t>permettent</w:t>
      </w:r>
      <w:r w:rsidRPr="006D29C5">
        <w:rPr>
          <w:sz w:val="20"/>
          <w:szCs w:val="20"/>
        </w:rPr>
        <w:t xml:space="preserve"> de pouvoir </w:t>
      </w:r>
      <w:r w:rsidR="00450270" w:rsidRPr="006D29C5">
        <w:rPr>
          <w:sz w:val="20"/>
          <w:szCs w:val="20"/>
        </w:rPr>
        <w:t>librement</w:t>
      </w:r>
      <w:r w:rsidRPr="006D29C5">
        <w:rPr>
          <w:sz w:val="20"/>
          <w:szCs w:val="20"/>
        </w:rPr>
        <w:t xml:space="preserve"> et de façon autonome </w:t>
      </w:r>
      <w:r w:rsidR="006D29C5">
        <w:rPr>
          <w:sz w:val="20"/>
          <w:szCs w:val="20"/>
        </w:rPr>
        <w:t>l</w:t>
      </w:r>
      <w:r w:rsidRPr="006D29C5">
        <w:rPr>
          <w:sz w:val="20"/>
          <w:szCs w:val="20"/>
        </w:rPr>
        <w:t>es utiliser et les diffuser sans restriction</w:t>
      </w:r>
      <w:r w:rsidR="006D29C5">
        <w:rPr>
          <w:sz w:val="20"/>
          <w:szCs w:val="20"/>
        </w:rPr>
        <w:t>.</w:t>
      </w:r>
    </w:p>
    <w:p w14:paraId="21CE68E6" w14:textId="77777777" w:rsidR="0039412F" w:rsidRPr="006D29C5" w:rsidRDefault="0039412F" w:rsidP="0039412F">
      <w:pPr>
        <w:adjustRightInd w:val="0"/>
        <w:jc w:val="both"/>
        <w:rPr>
          <w:sz w:val="20"/>
          <w:szCs w:val="20"/>
        </w:rPr>
      </w:pPr>
    </w:p>
    <w:p w14:paraId="161F2A80" w14:textId="77777777" w:rsidR="00450270" w:rsidRPr="0039412F" w:rsidRDefault="00450270" w:rsidP="0039412F">
      <w:pPr>
        <w:adjustRightInd w:val="0"/>
        <w:jc w:val="both"/>
        <w:rPr>
          <w:sz w:val="20"/>
          <w:szCs w:val="20"/>
        </w:rPr>
      </w:pPr>
      <w:r w:rsidRPr="0039412F">
        <w:rPr>
          <w:sz w:val="20"/>
          <w:szCs w:val="20"/>
        </w:rPr>
        <w:t xml:space="preserve">Le régime de propriété intellectuelle des résultats et des connaissances antérieures est défini par les articles </w:t>
      </w:r>
      <w:r w:rsidR="002D6514" w:rsidRPr="0039412F">
        <w:rPr>
          <w:sz w:val="20"/>
          <w:szCs w:val="20"/>
        </w:rPr>
        <w:t>32 à 35 du CCAG-PI</w:t>
      </w:r>
      <w:r w:rsidRPr="0039412F">
        <w:rPr>
          <w:sz w:val="20"/>
          <w:szCs w:val="20"/>
        </w:rPr>
        <w:t>.</w:t>
      </w:r>
    </w:p>
    <w:p w14:paraId="44AE3DFA" w14:textId="77777777" w:rsidR="00450270" w:rsidRPr="0039412F" w:rsidRDefault="00450270" w:rsidP="0039412F">
      <w:pPr>
        <w:adjustRightInd w:val="0"/>
        <w:jc w:val="both"/>
        <w:rPr>
          <w:sz w:val="20"/>
          <w:szCs w:val="20"/>
        </w:rPr>
      </w:pPr>
    </w:p>
    <w:p w14:paraId="53C6C15B" w14:textId="7B722C9A" w:rsidR="00450270" w:rsidRPr="0039412F" w:rsidRDefault="002D6514" w:rsidP="0039412F">
      <w:pPr>
        <w:adjustRightInd w:val="0"/>
        <w:jc w:val="both"/>
        <w:rPr>
          <w:sz w:val="20"/>
          <w:szCs w:val="20"/>
        </w:rPr>
      </w:pPr>
      <w:r w:rsidRPr="0039412F">
        <w:rPr>
          <w:sz w:val="20"/>
          <w:szCs w:val="20"/>
        </w:rPr>
        <w:t>Conformément à l’article 35.2.3 du CCAG-PI</w:t>
      </w:r>
      <w:r w:rsidR="00450270" w:rsidRPr="0039412F">
        <w:rPr>
          <w:sz w:val="20"/>
          <w:szCs w:val="20"/>
        </w:rPr>
        <w:t xml:space="preserve">, les données intégrées ou générées dans le cadre du présent </w:t>
      </w:r>
      <w:r w:rsidRPr="0039412F">
        <w:rPr>
          <w:sz w:val="20"/>
          <w:szCs w:val="20"/>
        </w:rPr>
        <w:t>marché</w:t>
      </w:r>
      <w:r w:rsidR="00450270" w:rsidRPr="0039412F">
        <w:rPr>
          <w:sz w:val="20"/>
          <w:szCs w:val="20"/>
        </w:rPr>
        <w:t xml:space="preserve"> sont confidentielles et appartiennent exclusivement à l'acheteur.</w:t>
      </w:r>
      <w:r w:rsidR="0039412F">
        <w:rPr>
          <w:sz w:val="20"/>
          <w:szCs w:val="20"/>
        </w:rPr>
        <w:t xml:space="preserve"> </w:t>
      </w:r>
      <w:r w:rsidR="00450270" w:rsidRPr="0039412F">
        <w:rPr>
          <w:sz w:val="20"/>
          <w:szCs w:val="20"/>
        </w:rPr>
        <w:t>Le titulaire dispose d'un accès aux données dans le cadre de l'exécution du présent marché aux seules fins de son exécution.</w:t>
      </w:r>
      <w:r w:rsidR="0039412F">
        <w:rPr>
          <w:sz w:val="20"/>
          <w:szCs w:val="20"/>
        </w:rPr>
        <w:t xml:space="preserve"> </w:t>
      </w:r>
      <w:r w:rsidR="00450270" w:rsidRPr="0039412F">
        <w:rPr>
          <w:sz w:val="20"/>
          <w:szCs w:val="20"/>
        </w:rPr>
        <w:t>Le titulaire s'interdit d'en faire un quelconque usage, direct ou indirect, en dehors des prestations du présent marché, sauf autorisation préalable et expresse de l'acheteur.</w:t>
      </w:r>
    </w:p>
    <w:p w14:paraId="3AF3DBC3" w14:textId="77777777" w:rsidR="00450270" w:rsidRPr="0039412F" w:rsidRDefault="00450270" w:rsidP="0039412F">
      <w:pPr>
        <w:adjustRightInd w:val="0"/>
        <w:jc w:val="both"/>
        <w:rPr>
          <w:sz w:val="20"/>
          <w:szCs w:val="20"/>
        </w:rPr>
      </w:pPr>
    </w:p>
    <w:p w14:paraId="3842A7C0" w14:textId="77777777" w:rsidR="00450270" w:rsidRPr="0039412F" w:rsidRDefault="00450270" w:rsidP="0039412F">
      <w:pPr>
        <w:adjustRightInd w:val="0"/>
        <w:jc w:val="both"/>
        <w:rPr>
          <w:sz w:val="20"/>
          <w:szCs w:val="20"/>
        </w:rPr>
      </w:pPr>
      <w:r w:rsidRPr="0039412F">
        <w:rPr>
          <w:sz w:val="20"/>
          <w:szCs w:val="20"/>
        </w:rPr>
        <w:t xml:space="preserve">Le Titulaire garantit qu'il possède les droits nécessaires pour réaliser les prestations et mettre à disposition les droits dont il </w:t>
      </w:r>
      <w:r w:rsidR="000C7485" w:rsidRPr="0039412F">
        <w:rPr>
          <w:sz w:val="20"/>
          <w:szCs w:val="20"/>
        </w:rPr>
        <w:t>est question au présent marché conformément à l’article 35.4.2 du CCAG-PI.</w:t>
      </w:r>
    </w:p>
    <w:p w14:paraId="21CBDBA1" w14:textId="77777777" w:rsidR="002D617F" w:rsidRPr="004F5942" w:rsidRDefault="002D617F" w:rsidP="004F5942">
      <w:pPr>
        <w:adjustRightInd w:val="0"/>
        <w:jc w:val="both"/>
        <w:rPr>
          <w:sz w:val="20"/>
          <w:szCs w:val="20"/>
        </w:rPr>
      </w:pPr>
    </w:p>
    <w:p w14:paraId="24B56B5C" w14:textId="5ABDC868" w:rsidR="002D617F" w:rsidRPr="004F5942" w:rsidRDefault="006D29C5" w:rsidP="00FA2EC5">
      <w:pPr>
        <w:pStyle w:val="Titre2"/>
        <w:rPr>
          <w:i/>
        </w:rPr>
      </w:pPr>
      <w:bookmarkStart w:id="6" w:name="_Toc204333893"/>
      <w:r>
        <w:t xml:space="preserve">Article 5 - </w:t>
      </w:r>
      <w:r w:rsidR="002D617F" w:rsidRPr="004F5942">
        <w:t>Modalités de détermination du prix</w:t>
      </w:r>
      <w:bookmarkEnd w:id="6"/>
      <w:r w:rsidR="002D617F" w:rsidRPr="004F5942">
        <w:t xml:space="preserve"> </w:t>
      </w:r>
    </w:p>
    <w:p w14:paraId="5EE460EB" w14:textId="77777777" w:rsidR="002D617F" w:rsidRPr="00000120" w:rsidRDefault="002D617F" w:rsidP="004F5942">
      <w:pPr>
        <w:adjustRightInd w:val="0"/>
        <w:jc w:val="both"/>
        <w:rPr>
          <w:b/>
          <w:sz w:val="20"/>
          <w:szCs w:val="20"/>
          <w:u w:val="single"/>
          <w:lang w:bidi="fr-FR"/>
        </w:rPr>
      </w:pPr>
    </w:p>
    <w:p w14:paraId="7A66EF8F" w14:textId="77777777" w:rsidR="007875A9" w:rsidRPr="006D29C5" w:rsidRDefault="002D617F" w:rsidP="004F5942">
      <w:pPr>
        <w:jc w:val="both"/>
        <w:rPr>
          <w:sz w:val="20"/>
          <w:szCs w:val="20"/>
        </w:rPr>
      </w:pPr>
      <w:r w:rsidRPr="006D29C5">
        <w:rPr>
          <w:sz w:val="20"/>
          <w:szCs w:val="20"/>
        </w:rPr>
        <w:t xml:space="preserve">Le marché est conclu à prix global et forfaitaire. </w:t>
      </w:r>
      <w:r w:rsidR="00D422A4" w:rsidRPr="006D29C5">
        <w:rPr>
          <w:sz w:val="20"/>
          <w:szCs w:val="20"/>
        </w:rPr>
        <w:t>Le prix est détaillé dans l’offre du titulaire.</w:t>
      </w:r>
    </w:p>
    <w:p w14:paraId="5A013922" w14:textId="5B13639B" w:rsidR="002D617F" w:rsidRDefault="007875A9" w:rsidP="004F5942">
      <w:pPr>
        <w:jc w:val="both"/>
        <w:rPr>
          <w:sz w:val="20"/>
          <w:szCs w:val="20"/>
        </w:rPr>
      </w:pPr>
      <w:r w:rsidRPr="006D29C5">
        <w:rPr>
          <w:sz w:val="20"/>
          <w:szCs w:val="20"/>
        </w:rPr>
        <w:t xml:space="preserve">En fonction de l’achat, </w:t>
      </w:r>
      <w:r w:rsidR="006D29C5">
        <w:rPr>
          <w:sz w:val="20"/>
          <w:szCs w:val="20"/>
        </w:rPr>
        <w:t>l’Université</w:t>
      </w:r>
      <w:r w:rsidRPr="006D29C5">
        <w:rPr>
          <w:sz w:val="20"/>
          <w:szCs w:val="20"/>
        </w:rPr>
        <w:t xml:space="preserve"> pourra prévoir une part à commande, s’exécutant par bons de commande tout au long du marché</w:t>
      </w:r>
      <w:r w:rsidR="006D29C5" w:rsidRPr="006D29C5">
        <w:rPr>
          <w:sz w:val="20"/>
          <w:szCs w:val="20"/>
        </w:rPr>
        <w:t xml:space="preserve"> par exemple pour l’</w:t>
      </w:r>
      <w:r w:rsidRPr="006D29C5">
        <w:rPr>
          <w:sz w:val="20"/>
          <w:szCs w:val="20"/>
        </w:rPr>
        <w:t xml:space="preserve">achat </w:t>
      </w:r>
      <w:r w:rsidR="000C7485" w:rsidRPr="006D29C5">
        <w:rPr>
          <w:sz w:val="20"/>
          <w:szCs w:val="20"/>
        </w:rPr>
        <w:t>de prestations complémentaires</w:t>
      </w:r>
      <w:r w:rsidR="006D29C5" w:rsidRPr="006D29C5">
        <w:rPr>
          <w:sz w:val="20"/>
          <w:szCs w:val="20"/>
        </w:rPr>
        <w:t>.</w:t>
      </w:r>
    </w:p>
    <w:p w14:paraId="7BF9B4AD" w14:textId="77777777" w:rsidR="002D617F" w:rsidRPr="004F5942" w:rsidRDefault="002D617F" w:rsidP="004F5942">
      <w:pPr>
        <w:adjustRightInd w:val="0"/>
        <w:jc w:val="both"/>
        <w:rPr>
          <w:sz w:val="20"/>
          <w:szCs w:val="20"/>
        </w:rPr>
      </w:pPr>
    </w:p>
    <w:p w14:paraId="35953D32" w14:textId="4380F17E" w:rsidR="002D617F" w:rsidRDefault="002D617F" w:rsidP="004F5942">
      <w:pPr>
        <w:jc w:val="both"/>
        <w:rPr>
          <w:sz w:val="20"/>
          <w:szCs w:val="20"/>
        </w:rPr>
      </w:pPr>
      <w:r w:rsidRPr="004F5942">
        <w:rPr>
          <w:sz w:val="20"/>
          <w:szCs w:val="20"/>
        </w:rPr>
        <w:t xml:space="preserve">Conformément à l’article 10.1.3 du CCAG </w:t>
      </w:r>
      <w:r w:rsidR="000C7485">
        <w:rPr>
          <w:sz w:val="20"/>
          <w:szCs w:val="20"/>
        </w:rPr>
        <w:t>PI</w:t>
      </w:r>
      <w:r w:rsidRPr="004F5942">
        <w:rPr>
          <w:sz w:val="20"/>
          <w:szCs w:val="20"/>
        </w:rPr>
        <w:t xml:space="preserve">,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44BD361B" w14:textId="29D180A7" w:rsidR="008B687E" w:rsidRDefault="008B687E" w:rsidP="004F5942">
      <w:pPr>
        <w:jc w:val="both"/>
        <w:rPr>
          <w:sz w:val="20"/>
          <w:szCs w:val="20"/>
        </w:rPr>
      </w:pPr>
    </w:p>
    <w:p w14:paraId="65414E26" w14:textId="3FE039B7" w:rsidR="008B687E" w:rsidRPr="004F5942" w:rsidRDefault="008B687E" w:rsidP="004F5942">
      <w:pPr>
        <w:jc w:val="both"/>
        <w:rPr>
          <w:sz w:val="20"/>
          <w:szCs w:val="20"/>
        </w:rPr>
      </w:pPr>
      <w:r w:rsidRPr="008B687E">
        <w:rPr>
          <w:sz w:val="20"/>
          <w:szCs w:val="20"/>
        </w:rPr>
        <w:t>Le prix est ferme et non révisable.</w:t>
      </w:r>
    </w:p>
    <w:p w14:paraId="395973D1" w14:textId="77777777" w:rsidR="002D617F" w:rsidRPr="004F5942" w:rsidRDefault="002D617F" w:rsidP="004F5942">
      <w:pPr>
        <w:jc w:val="both"/>
        <w:rPr>
          <w:sz w:val="20"/>
          <w:szCs w:val="20"/>
        </w:rPr>
      </w:pPr>
    </w:p>
    <w:p w14:paraId="7D1164EE" w14:textId="77777777" w:rsidR="002D617F" w:rsidRPr="004F5942" w:rsidRDefault="002D617F" w:rsidP="004F5942">
      <w:pPr>
        <w:jc w:val="both"/>
        <w:rPr>
          <w:sz w:val="20"/>
          <w:szCs w:val="20"/>
        </w:rPr>
      </w:pPr>
      <w:r w:rsidRPr="004F5942">
        <w:rPr>
          <w:sz w:val="20"/>
          <w:szCs w:val="20"/>
        </w:rPr>
        <w:t>Les frais qui naîtraient de l'ajournement ou du rejet des prestations, sont à la charge du titulaire.</w:t>
      </w:r>
    </w:p>
    <w:p w14:paraId="3FF511D7" w14:textId="77777777" w:rsidR="002D617F" w:rsidRPr="004F5942" w:rsidRDefault="002D617F" w:rsidP="004F5942">
      <w:pPr>
        <w:jc w:val="both"/>
        <w:rPr>
          <w:sz w:val="20"/>
          <w:szCs w:val="20"/>
        </w:rPr>
      </w:pPr>
    </w:p>
    <w:p w14:paraId="37BA2DDD" w14:textId="77777777" w:rsidR="002D617F" w:rsidRPr="00A154F9" w:rsidRDefault="002D617F" w:rsidP="00A154F9">
      <w:pPr>
        <w:widowControl/>
        <w:tabs>
          <w:tab w:val="left" w:pos="426"/>
          <w:tab w:val="left" w:pos="4111"/>
          <w:tab w:val="center" w:pos="6804"/>
        </w:tabs>
        <w:autoSpaceDE/>
        <w:autoSpaceDN/>
        <w:spacing w:after="240"/>
        <w:jc w:val="both"/>
        <w:rPr>
          <w:b/>
          <w:sz w:val="20"/>
          <w:szCs w:val="20"/>
        </w:rPr>
      </w:pPr>
      <w:r w:rsidRPr="00A154F9">
        <w:rPr>
          <w:b/>
          <w:sz w:val="20"/>
          <w:szCs w:val="20"/>
        </w:rPr>
        <w:t>Montant de l’offre exprimée en euros (joindre le devis détaillé) :</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2D617F" w:rsidRPr="00E61BC5" w14:paraId="377C182C" w14:textId="77777777" w:rsidTr="00E61BC5">
        <w:trPr>
          <w:trHeight w:hRule="exact" w:val="397"/>
        </w:trPr>
        <w:tc>
          <w:tcPr>
            <w:tcW w:w="6846" w:type="dxa"/>
            <w:shd w:val="clear" w:color="auto" w:fill="auto"/>
            <w:vAlign w:val="center"/>
          </w:tcPr>
          <w:p w14:paraId="7C7E3912" w14:textId="1DB924FC" w:rsidR="002D617F" w:rsidRPr="00E61BC5" w:rsidRDefault="002D617F" w:rsidP="004F5942">
            <w:pPr>
              <w:tabs>
                <w:tab w:val="left" w:pos="426"/>
                <w:tab w:val="left" w:pos="851"/>
                <w:tab w:val="right" w:leader="dot" w:pos="7230"/>
              </w:tabs>
              <w:jc w:val="both"/>
              <w:rPr>
                <w:sz w:val="20"/>
                <w:szCs w:val="20"/>
              </w:rPr>
            </w:pPr>
            <w:r w:rsidRPr="00E61BC5">
              <w:rPr>
                <w:sz w:val="20"/>
                <w:szCs w:val="20"/>
              </w:rPr>
              <w:t>Montant</w:t>
            </w:r>
            <w:r w:rsidR="000A3185" w:rsidRPr="00E61BC5">
              <w:rPr>
                <w:sz w:val="20"/>
                <w:szCs w:val="20"/>
              </w:rPr>
              <w:t xml:space="preserve"> €</w:t>
            </w:r>
            <w:r w:rsidRPr="00E61BC5">
              <w:rPr>
                <w:sz w:val="20"/>
                <w:szCs w:val="20"/>
              </w:rPr>
              <w:t xml:space="preserve"> hors TVA</w:t>
            </w:r>
          </w:p>
        </w:tc>
        <w:tc>
          <w:tcPr>
            <w:tcW w:w="2268" w:type="dxa"/>
            <w:shd w:val="clear" w:color="auto" w:fill="auto"/>
            <w:vAlign w:val="center"/>
          </w:tcPr>
          <w:p w14:paraId="116053D0" w14:textId="7C9183D3" w:rsidR="002D617F" w:rsidRPr="00E61BC5" w:rsidRDefault="00E61BC5" w:rsidP="00874E0E">
            <w:pPr>
              <w:tabs>
                <w:tab w:val="left" w:pos="426"/>
                <w:tab w:val="left" w:pos="851"/>
              </w:tabs>
              <w:jc w:val="center"/>
              <w:rPr>
                <w:sz w:val="20"/>
                <w:szCs w:val="20"/>
              </w:rPr>
            </w:pPr>
            <w:r>
              <w:rPr>
                <w:sz w:val="20"/>
                <w:szCs w:val="20"/>
              </w:rPr>
              <w:t>………..€</w:t>
            </w:r>
          </w:p>
        </w:tc>
      </w:tr>
      <w:tr w:rsidR="002D617F" w:rsidRPr="00E61BC5" w14:paraId="60B2FADD" w14:textId="77777777" w:rsidTr="00E61BC5">
        <w:trPr>
          <w:trHeight w:hRule="exact" w:val="397"/>
        </w:trPr>
        <w:tc>
          <w:tcPr>
            <w:tcW w:w="6846" w:type="dxa"/>
            <w:shd w:val="clear" w:color="auto" w:fill="auto"/>
            <w:vAlign w:val="center"/>
          </w:tcPr>
          <w:p w14:paraId="2EB82002" w14:textId="62CC8ACC" w:rsidR="002D617F" w:rsidRPr="00E61BC5" w:rsidRDefault="002D617F" w:rsidP="004F5942">
            <w:pPr>
              <w:tabs>
                <w:tab w:val="left" w:pos="426"/>
                <w:tab w:val="left" w:pos="851"/>
                <w:tab w:val="right" w:leader="dot" w:pos="7230"/>
              </w:tabs>
              <w:jc w:val="both"/>
              <w:rPr>
                <w:sz w:val="20"/>
                <w:szCs w:val="20"/>
              </w:rPr>
            </w:pPr>
            <w:r w:rsidRPr="00E61BC5">
              <w:rPr>
                <w:sz w:val="20"/>
                <w:szCs w:val="20"/>
              </w:rPr>
              <w:t>Taux de la TVA</w:t>
            </w:r>
            <w:r w:rsidR="000A3185" w:rsidRPr="00E61BC5">
              <w:rPr>
                <w:sz w:val="20"/>
                <w:szCs w:val="20"/>
              </w:rPr>
              <w:t xml:space="preserve"> en %</w:t>
            </w:r>
          </w:p>
        </w:tc>
        <w:tc>
          <w:tcPr>
            <w:tcW w:w="2268" w:type="dxa"/>
            <w:shd w:val="clear" w:color="auto" w:fill="auto"/>
            <w:vAlign w:val="center"/>
          </w:tcPr>
          <w:p w14:paraId="68B0C644" w14:textId="2C9D96D1" w:rsidR="002D617F" w:rsidRPr="00E61BC5" w:rsidRDefault="00874E0E" w:rsidP="00874E0E">
            <w:pPr>
              <w:tabs>
                <w:tab w:val="left" w:pos="426"/>
                <w:tab w:val="left" w:pos="851"/>
              </w:tabs>
              <w:jc w:val="center"/>
              <w:rPr>
                <w:sz w:val="20"/>
                <w:szCs w:val="20"/>
              </w:rPr>
            </w:pPr>
            <w:r w:rsidRPr="00874E0E">
              <w:rPr>
                <w:sz w:val="20"/>
                <w:szCs w:val="20"/>
              </w:rPr>
              <w:t>………..€</w:t>
            </w:r>
          </w:p>
        </w:tc>
      </w:tr>
      <w:tr w:rsidR="002D617F" w:rsidRPr="00000120" w14:paraId="50A7649A" w14:textId="77777777" w:rsidTr="00E61BC5">
        <w:trPr>
          <w:trHeight w:hRule="exact" w:val="397"/>
        </w:trPr>
        <w:tc>
          <w:tcPr>
            <w:tcW w:w="6846" w:type="dxa"/>
            <w:shd w:val="clear" w:color="auto" w:fill="auto"/>
            <w:vAlign w:val="center"/>
          </w:tcPr>
          <w:p w14:paraId="4D4EDA29" w14:textId="5BF5973D" w:rsidR="002D617F" w:rsidRPr="004F5942" w:rsidRDefault="002D617F" w:rsidP="004F5942">
            <w:pPr>
              <w:tabs>
                <w:tab w:val="left" w:pos="426"/>
                <w:tab w:val="left" w:pos="851"/>
                <w:tab w:val="right" w:leader="dot" w:pos="7230"/>
              </w:tabs>
              <w:jc w:val="both"/>
              <w:rPr>
                <w:sz w:val="20"/>
                <w:szCs w:val="20"/>
              </w:rPr>
            </w:pPr>
            <w:r w:rsidRPr="00E61BC5">
              <w:rPr>
                <w:sz w:val="20"/>
                <w:szCs w:val="20"/>
              </w:rPr>
              <w:t xml:space="preserve">Montant </w:t>
            </w:r>
            <w:r w:rsidR="000A3185" w:rsidRPr="00E61BC5">
              <w:rPr>
                <w:sz w:val="20"/>
                <w:szCs w:val="20"/>
              </w:rPr>
              <w:t xml:space="preserve">€ </w:t>
            </w:r>
            <w:r w:rsidRPr="00E61BC5">
              <w:rPr>
                <w:sz w:val="20"/>
                <w:szCs w:val="20"/>
              </w:rPr>
              <w:t>TTC</w:t>
            </w:r>
            <w:r w:rsidRPr="004F5942">
              <w:rPr>
                <w:sz w:val="20"/>
                <w:szCs w:val="20"/>
              </w:rPr>
              <w:t> </w:t>
            </w:r>
          </w:p>
        </w:tc>
        <w:tc>
          <w:tcPr>
            <w:tcW w:w="2268" w:type="dxa"/>
            <w:shd w:val="clear" w:color="auto" w:fill="auto"/>
            <w:vAlign w:val="center"/>
          </w:tcPr>
          <w:p w14:paraId="6514239F" w14:textId="34AF97EF" w:rsidR="002D617F" w:rsidRPr="004F5942" w:rsidRDefault="00874E0E" w:rsidP="00874E0E">
            <w:pPr>
              <w:tabs>
                <w:tab w:val="left" w:pos="426"/>
                <w:tab w:val="left" w:pos="851"/>
              </w:tabs>
              <w:jc w:val="center"/>
              <w:rPr>
                <w:sz w:val="20"/>
                <w:szCs w:val="20"/>
              </w:rPr>
            </w:pPr>
            <w:r>
              <w:rPr>
                <w:sz w:val="20"/>
                <w:szCs w:val="20"/>
              </w:rPr>
              <w:t>………..€</w:t>
            </w:r>
          </w:p>
        </w:tc>
      </w:tr>
    </w:tbl>
    <w:p w14:paraId="4E3082E3" w14:textId="77777777" w:rsidR="002D617F" w:rsidRPr="00000120" w:rsidRDefault="002D617F" w:rsidP="004F5942">
      <w:pPr>
        <w:pStyle w:val="fcase1ertab"/>
        <w:ind w:left="0" w:firstLine="0"/>
        <w:rPr>
          <w:rFonts w:ascii="Arial" w:hAnsi="Arial" w:cs="Arial"/>
        </w:rPr>
      </w:pPr>
    </w:p>
    <w:p w14:paraId="361A1AB4" w14:textId="25D61C2C" w:rsidR="002D617F" w:rsidRPr="004F5942" w:rsidRDefault="008B687E" w:rsidP="00FA2EC5">
      <w:pPr>
        <w:pStyle w:val="Titre2"/>
        <w:rPr>
          <w:i/>
        </w:rPr>
      </w:pPr>
      <w:bookmarkStart w:id="7" w:name="_Toc204333894"/>
      <w:r>
        <w:t xml:space="preserve">Article 6 - </w:t>
      </w:r>
      <w:r w:rsidR="002D617F" w:rsidRPr="004F5942">
        <w:t>Sous-traitance</w:t>
      </w:r>
      <w:bookmarkEnd w:id="7"/>
    </w:p>
    <w:p w14:paraId="227F35DF" w14:textId="77777777" w:rsidR="002D617F" w:rsidRPr="00000120" w:rsidRDefault="002D617F" w:rsidP="004F5942">
      <w:pPr>
        <w:jc w:val="both"/>
      </w:pPr>
    </w:p>
    <w:p w14:paraId="0542749F" w14:textId="77777777" w:rsidR="002D617F" w:rsidRPr="004F5942" w:rsidRDefault="000C7485" w:rsidP="004F5942">
      <w:pPr>
        <w:jc w:val="both"/>
        <w:rPr>
          <w:sz w:val="20"/>
        </w:rPr>
      </w:pPr>
      <w:r>
        <w:rPr>
          <w:sz w:val="20"/>
        </w:rPr>
        <w:t>L</w:t>
      </w:r>
      <w:r w:rsidR="002D617F" w:rsidRPr="004F5942">
        <w:rPr>
          <w:sz w:val="20"/>
        </w:rPr>
        <w:t>’offre, qu’elle soit présentée par une seule entreprise ou par un groupement d’opérateurs économiques doit indiquer tous les sous-traitants connus lors de son dépôt, ainsi que les prestations, leur montant, les modalités de paiement pour lequel la sous-traitance est envisagée, la dénomination et la qualité des sous-traitants.</w:t>
      </w:r>
    </w:p>
    <w:p w14:paraId="6180AB9C" w14:textId="77777777" w:rsidR="003657CB" w:rsidRPr="004F5942" w:rsidRDefault="003657CB" w:rsidP="004F5942">
      <w:pPr>
        <w:jc w:val="both"/>
        <w:rPr>
          <w:sz w:val="20"/>
        </w:rPr>
      </w:pPr>
    </w:p>
    <w:p w14:paraId="20447430" w14:textId="18612754" w:rsidR="002D617F" w:rsidRPr="004F5942" w:rsidRDefault="008B687E" w:rsidP="00FA2EC5">
      <w:pPr>
        <w:pStyle w:val="Titre2"/>
        <w:rPr>
          <w:i/>
        </w:rPr>
      </w:pPr>
      <w:bookmarkStart w:id="8" w:name="_Toc204333895"/>
      <w:r>
        <w:t xml:space="preserve">Article 7 - </w:t>
      </w:r>
      <w:r w:rsidR="002D617F" w:rsidRPr="004F5942">
        <w:t>Vérification et admission</w:t>
      </w:r>
      <w:bookmarkEnd w:id="8"/>
    </w:p>
    <w:p w14:paraId="7D2A1A38" w14:textId="77777777" w:rsidR="002F1678" w:rsidRPr="004F5942" w:rsidRDefault="002F1678" w:rsidP="004F5942">
      <w:pPr>
        <w:jc w:val="both"/>
        <w:rPr>
          <w:i/>
        </w:rPr>
      </w:pPr>
    </w:p>
    <w:p w14:paraId="01293792" w14:textId="220389E5" w:rsidR="002D617F" w:rsidRDefault="002D617F" w:rsidP="004F5942">
      <w:pPr>
        <w:adjustRightInd w:val="0"/>
        <w:jc w:val="both"/>
        <w:rPr>
          <w:sz w:val="20"/>
          <w:szCs w:val="20"/>
        </w:rPr>
      </w:pPr>
      <w:r w:rsidRPr="008B687E">
        <w:rPr>
          <w:sz w:val="20"/>
          <w:szCs w:val="20"/>
        </w:rPr>
        <w:t>Les opérations de vérification seront</w:t>
      </w:r>
      <w:r w:rsidR="008B687E" w:rsidRPr="008B687E">
        <w:rPr>
          <w:sz w:val="20"/>
          <w:szCs w:val="20"/>
        </w:rPr>
        <w:t xml:space="preserve"> e</w:t>
      </w:r>
      <w:r w:rsidRPr="008B687E">
        <w:rPr>
          <w:sz w:val="20"/>
          <w:szCs w:val="20"/>
        </w:rPr>
        <w:t xml:space="preserve">ffectuées en </w:t>
      </w:r>
      <w:r w:rsidRPr="008B687E">
        <w:rPr>
          <w:b/>
          <w:sz w:val="20"/>
          <w:szCs w:val="20"/>
          <w:u w:val="single"/>
        </w:rPr>
        <w:t>une seule étape</w:t>
      </w:r>
      <w:r w:rsidRPr="008B687E">
        <w:rPr>
          <w:sz w:val="20"/>
          <w:szCs w:val="20"/>
        </w:rPr>
        <w:t xml:space="preserve">, et </w:t>
      </w:r>
      <w:r w:rsidR="008B687E" w:rsidRPr="008B687E">
        <w:rPr>
          <w:sz w:val="20"/>
          <w:szCs w:val="20"/>
        </w:rPr>
        <w:t>aur</w:t>
      </w:r>
      <w:r w:rsidRPr="008B687E">
        <w:rPr>
          <w:sz w:val="20"/>
          <w:szCs w:val="20"/>
        </w:rPr>
        <w:t>ont pour objet de permettre à l’acheteur de contrôler notamment que le titulaire</w:t>
      </w:r>
      <w:r w:rsidR="008B687E">
        <w:rPr>
          <w:sz w:val="20"/>
          <w:szCs w:val="20"/>
        </w:rPr>
        <w:t xml:space="preserve"> </w:t>
      </w:r>
      <w:r w:rsidRPr="004F5942">
        <w:rPr>
          <w:sz w:val="20"/>
          <w:szCs w:val="20"/>
        </w:rPr>
        <w:t xml:space="preserve">a mis en œuvre les moyens définis dans le marché, conformément aux prescriptions qui y sont fixées </w:t>
      </w:r>
      <w:r w:rsidR="008B687E">
        <w:rPr>
          <w:sz w:val="20"/>
          <w:szCs w:val="20"/>
        </w:rPr>
        <w:t xml:space="preserve">et </w:t>
      </w:r>
      <w:r w:rsidRPr="004F5942">
        <w:rPr>
          <w:sz w:val="20"/>
          <w:szCs w:val="20"/>
        </w:rPr>
        <w:t>a réalisé les prestations définies dans le marché comme étant à sa charge, conformément aux dispositions contractuelles.</w:t>
      </w:r>
    </w:p>
    <w:p w14:paraId="7CCDDBB9" w14:textId="77777777" w:rsidR="00874E0E" w:rsidRDefault="00874E0E" w:rsidP="004F5942">
      <w:pPr>
        <w:adjustRightInd w:val="0"/>
        <w:jc w:val="both"/>
        <w:rPr>
          <w:sz w:val="20"/>
          <w:szCs w:val="20"/>
        </w:rPr>
      </w:pPr>
    </w:p>
    <w:p w14:paraId="56097A58" w14:textId="77777777" w:rsidR="001675A9" w:rsidRPr="004F5942" w:rsidRDefault="001675A9" w:rsidP="004F5942">
      <w:pPr>
        <w:adjustRightInd w:val="0"/>
        <w:jc w:val="both"/>
        <w:rPr>
          <w:sz w:val="20"/>
          <w:szCs w:val="20"/>
        </w:rPr>
      </w:pPr>
    </w:p>
    <w:p w14:paraId="002661E5" w14:textId="1A2CC84B" w:rsidR="002D617F" w:rsidRPr="004F5942" w:rsidRDefault="001675A9" w:rsidP="00FA2EC5">
      <w:pPr>
        <w:pStyle w:val="Titre2"/>
      </w:pPr>
      <w:bookmarkStart w:id="9" w:name="_Toc204333896"/>
      <w:r>
        <w:t xml:space="preserve">Article 8 - </w:t>
      </w:r>
      <w:r w:rsidR="002D617F" w:rsidRPr="004F5942">
        <w:t>Conditions de facturation et modalités de règlement</w:t>
      </w:r>
      <w:bookmarkEnd w:id="9"/>
      <w:r w:rsidR="002D617F" w:rsidRPr="004F5942">
        <w:t> </w:t>
      </w:r>
    </w:p>
    <w:p w14:paraId="5B8641BE" w14:textId="77777777" w:rsidR="002D617F" w:rsidRPr="00000120" w:rsidRDefault="002D617F" w:rsidP="004F5942">
      <w:pPr>
        <w:adjustRightInd w:val="0"/>
        <w:jc w:val="both"/>
        <w:rPr>
          <w:b/>
          <w:bCs/>
          <w:szCs w:val="26"/>
        </w:rPr>
      </w:pPr>
    </w:p>
    <w:p w14:paraId="4894EEAA" w14:textId="77777777" w:rsidR="002D617F" w:rsidRDefault="004F5942" w:rsidP="004F5942">
      <w:pPr>
        <w:pStyle w:val="Titre5"/>
        <w:numPr>
          <w:ilvl w:val="1"/>
          <w:numId w:val="20"/>
        </w:numPr>
        <w:jc w:val="both"/>
      </w:pPr>
      <w:r>
        <w:t xml:space="preserve"> </w:t>
      </w:r>
      <w:r w:rsidR="002D617F" w:rsidRPr="004F5942">
        <w:t>Facturation </w:t>
      </w:r>
    </w:p>
    <w:p w14:paraId="1494D36A" w14:textId="77777777" w:rsidR="00391329" w:rsidRPr="004F5942" w:rsidRDefault="00391329" w:rsidP="00B14489"/>
    <w:p w14:paraId="2C7F5350" w14:textId="77777777" w:rsidR="002D617F" w:rsidRPr="004F5942" w:rsidRDefault="002D617F" w:rsidP="004F5942">
      <w:pPr>
        <w:jc w:val="both"/>
        <w:rPr>
          <w:sz w:val="20"/>
          <w:szCs w:val="20"/>
        </w:rPr>
      </w:pPr>
      <w:r w:rsidRPr="004F5942">
        <w:rPr>
          <w:sz w:val="20"/>
          <w:szCs w:val="20"/>
        </w:rPr>
        <w:t xml:space="preserve">Conformément aux dispositions présentes dans les articles 11.3 et 11.7 du CCAG </w:t>
      </w:r>
      <w:r w:rsidR="00227D56">
        <w:rPr>
          <w:sz w:val="20"/>
          <w:szCs w:val="20"/>
        </w:rPr>
        <w:t>PI</w:t>
      </w:r>
      <w:r w:rsidRPr="004F5942">
        <w:rPr>
          <w:sz w:val="20"/>
          <w:szCs w:val="20"/>
        </w:rPr>
        <w:t>, le titulaire transmet sa demande de paiement (règlement partiel définitif ou solde) après livraison et décision d’admission des prestations par l’acheteur.</w:t>
      </w:r>
    </w:p>
    <w:p w14:paraId="2BABFAAE" w14:textId="77777777" w:rsidR="002D617F" w:rsidRPr="004F5942" w:rsidRDefault="002D617F" w:rsidP="004F5942">
      <w:pPr>
        <w:jc w:val="both"/>
        <w:rPr>
          <w:sz w:val="20"/>
          <w:szCs w:val="20"/>
        </w:rPr>
      </w:pPr>
    </w:p>
    <w:p w14:paraId="7FBCBE26" w14:textId="125C8679" w:rsidR="002D617F" w:rsidRPr="004F5942" w:rsidRDefault="002D617F" w:rsidP="004F5942">
      <w:pPr>
        <w:spacing w:after="120"/>
        <w:jc w:val="both"/>
        <w:rPr>
          <w:sz w:val="20"/>
          <w:szCs w:val="20"/>
        </w:rPr>
      </w:pPr>
      <w:r w:rsidRPr="004F5942">
        <w:rPr>
          <w:sz w:val="20"/>
          <w:szCs w:val="20"/>
        </w:rPr>
        <w:t>Les paiements sont effectués selon les règles de la comptabilité publique, sur présentation de factures, ainsi que de tous les éléments justificatifs en un original, sur lesquelles doivent figurer notamment les indications suivantes :</w:t>
      </w:r>
    </w:p>
    <w:p w14:paraId="06D7A8F3"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L’intitulé et le numéro du marché ainsi que le numéro du bon de commande ;</w:t>
      </w:r>
    </w:p>
    <w:p w14:paraId="1A79308C"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La date de délivrance et le numéro de la facture ;</w:t>
      </w:r>
    </w:p>
    <w:p w14:paraId="36481C2A"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Le nom et l’adresse du créancier ;</w:t>
      </w:r>
    </w:p>
    <w:p w14:paraId="076D3EAB"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Sa domiciliation bancaire ;</w:t>
      </w:r>
    </w:p>
    <w:p w14:paraId="0509DD92"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Le numéro d'identification SIREN ou SIRET ;</w:t>
      </w:r>
    </w:p>
    <w:p w14:paraId="6685ED66"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La mention exacte de la prestation concernée ;</w:t>
      </w:r>
    </w:p>
    <w:p w14:paraId="3AF14735"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La période d’exécution des prestations ;</w:t>
      </w:r>
    </w:p>
    <w:p w14:paraId="55459E56"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Le montant de la prestation exécutée, en HT et en TTC ;</w:t>
      </w:r>
    </w:p>
    <w:p w14:paraId="6AD81A2A"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Le taux et le montant de la TVA en vigueur.</w:t>
      </w:r>
    </w:p>
    <w:p w14:paraId="7F709DB0" w14:textId="77777777" w:rsidR="002D617F" w:rsidRPr="004F5942" w:rsidRDefault="002D617F" w:rsidP="004F5942">
      <w:pPr>
        <w:pStyle w:val="Liste2-Retrait"/>
        <w:numPr>
          <w:ilvl w:val="0"/>
          <w:numId w:val="12"/>
        </w:numPr>
        <w:tabs>
          <w:tab w:val="clear" w:pos="2552"/>
          <w:tab w:val="clear" w:pos="2835"/>
          <w:tab w:val="left" w:pos="993"/>
        </w:tabs>
        <w:spacing w:before="0" w:after="0"/>
        <w:ind w:left="993" w:hanging="511"/>
        <w:rPr>
          <w:color w:val="auto"/>
        </w:rPr>
      </w:pPr>
      <w:r w:rsidRPr="004F5942">
        <w:rPr>
          <w:color w:val="auto"/>
        </w:rPr>
        <w:t>En cas de groupement conjoint, pour chaque opérateur économique, le montant des prestations effectuées par l’opérateur économique ;</w:t>
      </w:r>
    </w:p>
    <w:p w14:paraId="1E5E6073"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L’application de l’actualisation ou de la révision de prix ;</w:t>
      </w:r>
    </w:p>
    <w:p w14:paraId="25A6EAD4" w14:textId="77777777" w:rsidR="002D617F" w:rsidRPr="004F5942" w:rsidRDefault="002D617F" w:rsidP="004F5942">
      <w:pPr>
        <w:pStyle w:val="Liste2-Retrait"/>
        <w:numPr>
          <w:ilvl w:val="0"/>
          <w:numId w:val="12"/>
        </w:numPr>
        <w:tabs>
          <w:tab w:val="clear" w:pos="2552"/>
          <w:tab w:val="clear" w:pos="2835"/>
          <w:tab w:val="left" w:pos="993"/>
        </w:tabs>
        <w:spacing w:before="0" w:after="0"/>
        <w:ind w:left="0" w:firstLine="482"/>
        <w:rPr>
          <w:color w:val="auto"/>
        </w:rPr>
      </w:pPr>
      <w:r w:rsidRPr="004F5942">
        <w:rPr>
          <w:color w:val="auto"/>
        </w:rPr>
        <w:t xml:space="preserve">Les pénalités éventuelles. </w:t>
      </w:r>
    </w:p>
    <w:p w14:paraId="0F8B92B2" w14:textId="77777777" w:rsidR="002D617F" w:rsidRPr="004F5942" w:rsidRDefault="002D617F" w:rsidP="004F5942">
      <w:pPr>
        <w:pStyle w:val="Liste2-Retrait"/>
        <w:numPr>
          <w:ilvl w:val="0"/>
          <w:numId w:val="0"/>
        </w:numPr>
        <w:tabs>
          <w:tab w:val="clear" w:pos="2552"/>
          <w:tab w:val="clear" w:pos="2835"/>
          <w:tab w:val="left" w:pos="993"/>
        </w:tabs>
        <w:spacing w:before="0" w:after="0"/>
        <w:ind w:left="482"/>
        <w:rPr>
          <w:color w:val="auto"/>
        </w:rPr>
      </w:pPr>
    </w:p>
    <w:p w14:paraId="78877BAB" w14:textId="77777777" w:rsidR="002D617F" w:rsidRPr="004F5942" w:rsidRDefault="002D617F" w:rsidP="004F5942">
      <w:pPr>
        <w:jc w:val="both"/>
        <w:rPr>
          <w:sz w:val="20"/>
          <w:szCs w:val="20"/>
        </w:rPr>
      </w:pPr>
      <w:r w:rsidRPr="004F5942">
        <w:rPr>
          <w:sz w:val="20"/>
          <w:szCs w:val="20"/>
        </w:rPr>
        <w:t>L’acheteur se réserve le droit de compléter ou de rectifier les demandes de paiement qui comporteraient des erreurs ou seraient incomplètes. Dans ce cas, il adresse au titulaire une facture rectificative.</w:t>
      </w:r>
    </w:p>
    <w:p w14:paraId="00A05A7E" w14:textId="77777777" w:rsidR="002D617F" w:rsidRPr="004F5942" w:rsidRDefault="002D617F" w:rsidP="004F5942">
      <w:pPr>
        <w:jc w:val="both"/>
        <w:rPr>
          <w:sz w:val="20"/>
          <w:szCs w:val="20"/>
        </w:rPr>
      </w:pPr>
    </w:p>
    <w:p w14:paraId="22BC418F" w14:textId="77777777" w:rsidR="002D617F" w:rsidRPr="004F5942" w:rsidRDefault="002D617F" w:rsidP="004F5942">
      <w:pPr>
        <w:jc w:val="both"/>
        <w:rPr>
          <w:sz w:val="20"/>
          <w:szCs w:val="20"/>
        </w:rPr>
      </w:pPr>
      <w:r w:rsidRPr="004F5942">
        <w:rPr>
          <w:sz w:val="20"/>
          <w:szCs w:val="20"/>
        </w:rPr>
        <w:t>Lorsqu'il y a eu paiement de règlements partiels définitifs, le titulaire transmet un décompte pour solde qui comporte deux parties :</w:t>
      </w:r>
    </w:p>
    <w:p w14:paraId="2B2BBDC1" w14:textId="77777777" w:rsidR="002D617F" w:rsidRPr="004F5942" w:rsidRDefault="002D617F" w:rsidP="004F5942">
      <w:pPr>
        <w:jc w:val="both"/>
        <w:rPr>
          <w:sz w:val="20"/>
          <w:szCs w:val="20"/>
        </w:rPr>
      </w:pPr>
      <w:r w:rsidRPr="004F5942">
        <w:rPr>
          <w:sz w:val="20"/>
          <w:szCs w:val="20"/>
        </w:rPr>
        <w:t>- un récapitulatif des règlements partiels définitifs perçus pour l'ensemble des prestations du marché objet du projet de décompte, sauf le dernier règlement partiel définitif.</w:t>
      </w:r>
    </w:p>
    <w:p w14:paraId="481B59EF" w14:textId="77777777" w:rsidR="002D617F" w:rsidRPr="004F5942" w:rsidRDefault="002D617F" w:rsidP="004F5942">
      <w:pPr>
        <w:jc w:val="both"/>
        <w:rPr>
          <w:sz w:val="20"/>
          <w:szCs w:val="20"/>
        </w:rPr>
      </w:pPr>
      <w:r w:rsidRPr="004F5942">
        <w:rPr>
          <w:sz w:val="20"/>
          <w:szCs w:val="20"/>
        </w:rPr>
        <w:t xml:space="preserve">- une demande de paiement correspondant aux sommes dues au titre du dernier règlement partiel définitif. </w:t>
      </w:r>
    </w:p>
    <w:p w14:paraId="5C560C96" w14:textId="77777777" w:rsidR="002D617F" w:rsidRPr="00000120" w:rsidRDefault="002D617F" w:rsidP="004F5942">
      <w:pPr>
        <w:jc w:val="both"/>
        <w:rPr>
          <w:sz w:val="20"/>
          <w:szCs w:val="20"/>
        </w:rPr>
      </w:pPr>
    </w:p>
    <w:p w14:paraId="6C2DC815" w14:textId="77777777" w:rsidR="002D617F" w:rsidRPr="004F5942" w:rsidRDefault="002D617F" w:rsidP="004F5942">
      <w:pPr>
        <w:pStyle w:val="Titre5"/>
        <w:numPr>
          <w:ilvl w:val="1"/>
          <w:numId w:val="20"/>
        </w:numPr>
        <w:jc w:val="both"/>
        <w:rPr>
          <w:b w:val="0"/>
        </w:rPr>
      </w:pPr>
      <w:r w:rsidRPr="004F5942">
        <w:t xml:space="preserve"> Facturation dématérialisée</w:t>
      </w:r>
    </w:p>
    <w:p w14:paraId="3361B58E" w14:textId="77777777" w:rsidR="002D617F" w:rsidRPr="00000120" w:rsidRDefault="002D617F" w:rsidP="004F5942">
      <w:pPr>
        <w:jc w:val="both"/>
        <w:rPr>
          <w:sz w:val="20"/>
          <w:szCs w:val="20"/>
        </w:rPr>
      </w:pPr>
    </w:p>
    <w:p w14:paraId="467EE007" w14:textId="77777777" w:rsidR="002D617F" w:rsidRPr="004F5942" w:rsidRDefault="002D617F" w:rsidP="004F5942">
      <w:pPr>
        <w:jc w:val="both"/>
        <w:rPr>
          <w:sz w:val="20"/>
          <w:szCs w:val="20"/>
        </w:rPr>
      </w:pPr>
      <w:r w:rsidRPr="004F5942">
        <w:rPr>
          <w:sz w:val="20"/>
          <w:szCs w:val="20"/>
        </w:rPr>
        <w:t xml:space="preserve">Le titulaire adresse ses factures par voie électronique, conformément à l’ordonnance du 26 juin 2014 rendant obligatoire la facturation électronique pour les émetteurs de factures à destination de l’Etat, des collectivités territoriales et de leurs établissements publics respectifs. </w:t>
      </w:r>
    </w:p>
    <w:p w14:paraId="0C654569" w14:textId="77777777" w:rsidR="002D617F" w:rsidRPr="004F5942" w:rsidRDefault="002D617F" w:rsidP="004F5942">
      <w:pPr>
        <w:jc w:val="both"/>
        <w:rPr>
          <w:sz w:val="20"/>
          <w:szCs w:val="20"/>
        </w:rPr>
      </w:pPr>
    </w:p>
    <w:p w14:paraId="242490F5" w14:textId="7D9F2FB6" w:rsidR="002D617F" w:rsidRDefault="002D617F" w:rsidP="004F5942">
      <w:pPr>
        <w:jc w:val="both"/>
        <w:rPr>
          <w:sz w:val="20"/>
          <w:szCs w:val="20"/>
        </w:rPr>
      </w:pPr>
      <w:r w:rsidRPr="004F5942">
        <w:rPr>
          <w:sz w:val="20"/>
          <w:szCs w:val="20"/>
        </w:rPr>
        <w:t>A cette fin, une solution gratuite et sécurisée, CHORUS PRO, est mise à disposition pour la transmission des factures sous forme dématérialisée. Un document « Information chorus</w:t>
      </w:r>
      <w:r w:rsidR="00750B4F" w:rsidRPr="004F5942">
        <w:rPr>
          <w:sz w:val="20"/>
          <w:szCs w:val="20"/>
        </w:rPr>
        <w:t xml:space="preserve"> </w:t>
      </w:r>
      <w:r w:rsidRPr="004F5942">
        <w:rPr>
          <w:sz w:val="20"/>
          <w:szCs w:val="20"/>
        </w:rPr>
        <w:t>fournisseurs » est joint au Dossier de consultation des entreprises (DCE) aux fins d’information sur la procédure.</w:t>
      </w:r>
    </w:p>
    <w:p w14:paraId="5EF6513A" w14:textId="77777777" w:rsidR="00091713" w:rsidRPr="004F5942" w:rsidRDefault="00091713" w:rsidP="004F5942">
      <w:pPr>
        <w:jc w:val="both"/>
        <w:rPr>
          <w:sz w:val="20"/>
          <w:szCs w:val="20"/>
        </w:rPr>
      </w:pPr>
    </w:p>
    <w:p w14:paraId="230A18E1" w14:textId="276F9E32" w:rsidR="002D617F" w:rsidRDefault="002D617F" w:rsidP="004F5942">
      <w:pPr>
        <w:jc w:val="both"/>
        <w:rPr>
          <w:b/>
          <w:bCs/>
          <w:sz w:val="20"/>
          <w:szCs w:val="20"/>
        </w:rPr>
      </w:pPr>
      <w:r w:rsidRPr="004F5942">
        <w:rPr>
          <w:sz w:val="20"/>
          <w:szCs w:val="20"/>
        </w:rPr>
        <w:t>Le code service à utiliser est :</w:t>
      </w:r>
      <w:r w:rsidR="00091713">
        <w:rPr>
          <w:sz w:val="20"/>
          <w:szCs w:val="20"/>
        </w:rPr>
        <w:t xml:space="preserve"> </w:t>
      </w:r>
      <w:r w:rsidR="00B14489" w:rsidRPr="00B14489">
        <w:rPr>
          <w:b/>
          <w:bCs/>
          <w:sz w:val="20"/>
          <w:szCs w:val="20"/>
        </w:rPr>
        <w:t>Factures_ BDC</w:t>
      </w:r>
    </w:p>
    <w:p w14:paraId="0014AD13" w14:textId="77777777" w:rsidR="00091713" w:rsidRPr="004F5942" w:rsidRDefault="00091713" w:rsidP="004F5942">
      <w:pPr>
        <w:jc w:val="both"/>
        <w:rPr>
          <w:sz w:val="20"/>
          <w:szCs w:val="20"/>
        </w:rPr>
      </w:pPr>
    </w:p>
    <w:p w14:paraId="556942E8" w14:textId="77777777" w:rsidR="002D617F" w:rsidRPr="004F5942" w:rsidRDefault="002D617F" w:rsidP="004F5942">
      <w:pPr>
        <w:jc w:val="both"/>
        <w:rPr>
          <w:sz w:val="20"/>
          <w:szCs w:val="20"/>
        </w:rPr>
      </w:pPr>
      <w:r w:rsidRPr="004F5942">
        <w:rPr>
          <w:sz w:val="20"/>
          <w:szCs w:val="20"/>
        </w:rPr>
        <w:t>Afin de pouvoir déposer ses factures sur le portail, le titulaire devra obligatoirement disposer d’un numéro de bon de commande à 10 chiffres commençant par 45.</w:t>
      </w:r>
    </w:p>
    <w:p w14:paraId="4238AFF3" w14:textId="77777777" w:rsidR="002D617F" w:rsidRPr="004F5942" w:rsidRDefault="002D617F" w:rsidP="004F5942">
      <w:pPr>
        <w:jc w:val="both"/>
        <w:rPr>
          <w:sz w:val="20"/>
          <w:szCs w:val="20"/>
        </w:rPr>
      </w:pPr>
    </w:p>
    <w:p w14:paraId="13C2C5D0" w14:textId="77777777" w:rsidR="002D617F" w:rsidRPr="004F5942" w:rsidRDefault="002D617F" w:rsidP="004F5942">
      <w:pPr>
        <w:pBdr>
          <w:top w:val="single" w:sz="4" w:space="1" w:color="auto"/>
          <w:left w:val="single" w:sz="4" w:space="4" w:color="auto"/>
          <w:bottom w:val="single" w:sz="4" w:space="1" w:color="auto"/>
          <w:right w:val="single" w:sz="4" w:space="4" w:color="auto"/>
        </w:pBdr>
        <w:jc w:val="both"/>
        <w:rPr>
          <w:b/>
          <w:sz w:val="20"/>
          <w:szCs w:val="20"/>
        </w:rPr>
      </w:pPr>
      <w:r w:rsidRPr="004F5942">
        <w:rPr>
          <w:b/>
          <w:sz w:val="20"/>
          <w:szCs w:val="20"/>
        </w:rPr>
        <w:t xml:space="preserve">Lorsqu'une facture est transmise en dehors de ce portail, la personne publique peut la rejeter après avoir rappelé cette obligation à l'émetteur et l'avoir invité à s'y conformer. </w:t>
      </w:r>
    </w:p>
    <w:p w14:paraId="322B6972" w14:textId="77777777" w:rsidR="002D617F" w:rsidRPr="004F5942" w:rsidRDefault="002D617F" w:rsidP="004F5942">
      <w:pPr>
        <w:jc w:val="both"/>
        <w:rPr>
          <w:sz w:val="20"/>
          <w:szCs w:val="20"/>
        </w:rPr>
      </w:pPr>
    </w:p>
    <w:p w14:paraId="46790CAF" w14:textId="77777777" w:rsidR="002D617F" w:rsidRPr="004F5942" w:rsidRDefault="002D617F" w:rsidP="004F5942">
      <w:pPr>
        <w:jc w:val="both"/>
        <w:rPr>
          <w:sz w:val="20"/>
          <w:szCs w:val="20"/>
        </w:rPr>
      </w:pPr>
      <w:r w:rsidRPr="004F5942">
        <w:rPr>
          <w:sz w:val="20"/>
          <w:szCs w:val="20"/>
        </w:rPr>
        <w:t>L’Université se libère des sommes dues en exécution du présent marché en faisant porter le montant dû au crédit du compte bancaire ouvert au nom du titulaire.</w:t>
      </w:r>
    </w:p>
    <w:p w14:paraId="2CE88059" w14:textId="77777777" w:rsidR="002D617F" w:rsidRPr="004F5942" w:rsidRDefault="002D617F" w:rsidP="004F5942">
      <w:pPr>
        <w:jc w:val="both"/>
        <w:rPr>
          <w:sz w:val="20"/>
          <w:szCs w:val="20"/>
        </w:rPr>
      </w:pPr>
      <w:r w:rsidRPr="004F5942">
        <w:rPr>
          <w:sz w:val="20"/>
          <w:szCs w:val="20"/>
        </w:rPr>
        <w:t>Seules les prestations effectivement réalisées donnent droit à paiement pour le titulaire.</w:t>
      </w:r>
    </w:p>
    <w:p w14:paraId="6E90A9F3" w14:textId="77777777" w:rsidR="002D617F" w:rsidRPr="004F5942" w:rsidRDefault="002D617F" w:rsidP="004F5942">
      <w:pPr>
        <w:jc w:val="both"/>
        <w:rPr>
          <w:sz w:val="20"/>
          <w:szCs w:val="20"/>
        </w:rPr>
      </w:pPr>
    </w:p>
    <w:p w14:paraId="3ED4C464" w14:textId="77777777" w:rsidR="002D617F" w:rsidRPr="004F5942" w:rsidRDefault="002D617F" w:rsidP="004F5942">
      <w:pPr>
        <w:jc w:val="both"/>
        <w:rPr>
          <w:sz w:val="20"/>
          <w:szCs w:val="20"/>
        </w:rPr>
      </w:pPr>
      <w:r w:rsidRPr="004F5942">
        <w:rPr>
          <w:sz w:val="20"/>
          <w:szCs w:val="20"/>
        </w:rPr>
        <w:t>L’absence d’une des mentions obligatoires permettant l’identification certaine de la prestation entraîne le renvoi de la facture en recommandé avec accusé de réception et suspension du délai de paiement.</w:t>
      </w:r>
    </w:p>
    <w:p w14:paraId="037F0693" w14:textId="77777777" w:rsidR="002D617F" w:rsidRPr="004F5942" w:rsidRDefault="002D617F" w:rsidP="004F5942">
      <w:pPr>
        <w:jc w:val="both"/>
        <w:rPr>
          <w:sz w:val="20"/>
          <w:szCs w:val="20"/>
        </w:rPr>
      </w:pPr>
    </w:p>
    <w:p w14:paraId="3B2BEB80" w14:textId="77777777" w:rsidR="002D617F" w:rsidRPr="004F5942" w:rsidRDefault="002D617F" w:rsidP="004F5942">
      <w:pPr>
        <w:jc w:val="both"/>
        <w:rPr>
          <w:sz w:val="20"/>
          <w:szCs w:val="20"/>
        </w:rPr>
      </w:pPr>
      <w:r w:rsidRPr="004F5942">
        <w:rPr>
          <w:sz w:val="20"/>
          <w:szCs w:val="20"/>
        </w:rPr>
        <w:t xml:space="preserve">En application </w:t>
      </w:r>
      <w:r w:rsidR="000A3185" w:rsidRPr="004F5942">
        <w:rPr>
          <w:sz w:val="20"/>
          <w:szCs w:val="20"/>
        </w:rPr>
        <w:t>de l’article R-2192-27</w:t>
      </w:r>
      <w:r w:rsidRPr="004F5942">
        <w:rPr>
          <w:sz w:val="20"/>
          <w:szCs w:val="20"/>
        </w:rPr>
        <w:t xml:space="preserve"> du code de la commande publique, le délai global de paiement peut être suspendu jusqu’à remise par le titulaire de la totalité des justifications qui lui ont été réclamées.</w:t>
      </w:r>
    </w:p>
    <w:p w14:paraId="1EF66CE3" w14:textId="77777777" w:rsidR="002D617F" w:rsidRPr="004F5942" w:rsidRDefault="002D617F" w:rsidP="004F5942">
      <w:pPr>
        <w:jc w:val="both"/>
        <w:rPr>
          <w:sz w:val="20"/>
          <w:szCs w:val="20"/>
        </w:rPr>
      </w:pPr>
    </w:p>
    <w:p w14:paraId="6EBBFCB4" w14:textId="77777777" w:rsidR="002D617F" w:rsidRPr="004F5942" w:rsidRDefault="002D617F" w:rsidP="004F5942">
      <w:pPr>
        <w:jc w:val="both"/>
        <w:rPr>
          <w:sz w:val="20"/>
          <w:szCs w:val="20"/>
        </w:rPr>
      </w:pPr>
      <w:bookmarkStart w:id="10" w:name="_Toc536266834"/>
      <w:bookmarkStart w:id="11" w:name="_Toc1371533"/>
      <w:bookmarkStart w:id="12" w:name="_Toc1371575"/>
      <w:bookmarkStart w:id="13" w:name="_Toc1372043"/>
      <w:bookmarkStart w:id="14" w:name="_Toc1372145"/>
      <w:bookmarkStart w:id="15" w:name="_Toc1810092"/>
      <w:bookmarkStart w:id="16" w:name="_Toc1989028"/>
      <w:bookmarkStart w:id="17" w:name="_Toc9391455"/>
      <w:bookmarkStart w:id="18" w:name="_Toc10457339"/>
      <w:bookmarkStart w:id="19" w:name="_Toc10522074"/>
      <w:bookmarkStart w:id="20" w:name="_Toc11492806"/>
      <w:bookmarkStart w:id="21" w:name="_Toc11555249"/>
      <w:bookmarkStart w:id="22" w:name="_Toc12097223"/>
      <w:bookmarkStart w:id="23" w:name="_Toc12166319"/>
      <w:bookmarkStart w:id="24" w:name="_Toc34039361"/>
      <w:bookmarkStart w:id="25" w:name="_Toc43617116"/>
      <w:bookmarkStart w:id="26" w:name="_Toc45352733"/>
      <w:r w:rsidRPr="004F5942">
        <w:rPr>
          <w:sz w:val="20"/>
          <w:szCs w:val="20"/>
        </w:rPr>
        <w:t xml:space="preserve">L’acheteur pourra rectifier le montant des factures en intégrant notamment les pénalités prévues à l'article </w:t>
      </w:r>
      <w:r w:rsidR="00441B38">
        <w:rPr>
          <w:sz w:val="20"/>
          <w:szCs w:val="20"/>
        </w:rPr>
        <w:t>10</w:t>
      </w:r>
      <w:r w:rsidR="00441B38" w:rsidRPr="004F5942">
        <w:rPr>
          <w:sz w:val="20"/>
          <w:szCs w:val="20"/>
        </w:rPr>
        <w:t xml:space="preserve"> </w:t>
      </w:r>
      <w:r w:rsidRPr="004F5942">
        <w:rPr>
          <w:sz w:val="20"/>
          <w:szCs w:val="20"/>
        </w:rPr>
        <w:t>du présent document.</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267D6762" w14:textId="77777777" w:rsidR="003B65C8" w:rsidRPr="003B65C8" w:rsidRDefault="003B65C8" w:rsidP="004F5942">
      <w:pPr>
        <w:jc w:val="both"/>
      </w:pPr>
    </w:p>
    <w:p w14:paraId="33F3CEE7" w14:textId="77777777" w:rsidR="002D617F" w:rsidRPr="004F5942" w:rsidRDefault="00000120" w:rsidP="004F5942">
      <w:pPr>
        <w:pStyle w:val="Titre5"/>
        <w:numPr>
          <w:ilvl w:val="1"/>
          <w:numId w:val="20"/>
        </w:numPr>
        <w:jc w:val="both"/>
        <w:rPr>
          <w:b w:val="0"/>
        </w:rPr>
      </w:pPr>
      <w:r w:rsidRPr="004F5942">
        <w:t xml:space="preserve"> </w:t>
      </w:r>
      <w:r w:rsidR="002D617F" w:rsidRPr="004F5942">
        <w:t xml:space="preserve"> Délai de paiement</w:t>
      </w:r>
    </w:p>
    <w:p w14:paraId="2B554584" w14:textId="77777777" w:rsidR="002D617F" w:rsidRPr="00000120" w:rsidRDefault="002D617F" w:rsidP="004F5942">
      <w:pPr>
        <w:jc w:val="both"/>
        <w:rPr>
          <w:sz w:val="20"/>
          <w:szCs w:val="20"/>
        </w:rPr>
      </w:pPr>
    </w:p>
    <w:p w14:paraId="23F9FD5F" w14:textId="77777777" w:rsidR="00091713" w:rsidRDefault="002D617F" w:rsidP="004F5942">
      <w:pPr>
        <w:jc w:val="both"/>
        <w:rPr>
          <w:sz w:val="20"/>
          <w:szCs w:val="20"/>
        </w:rPr>
      </w:pPr>
      <w:r w:rsidRPr="004F5942">
        <w:rPr>
          <w:sz w:val="20"/>
          <w:szCs w:val="20"/>
        </w:rPr>
        <w:t xml:space="preserve">Le délai global de paiement court à compter de la date de réception de la facture par le service facturier, sous réserve de sa conformité aux stipulations énoncées ci-dessus, à la réalisation de la prestation. </w:t>
      </w:r>
    </w:p>
    <w:p w14:paraId="0158AB61" w14:textId="34405B44" w:rsidR="002D617F" w:rsidRPr="004F5942" w:rsidRDefault="002D617F" w:rsidP="004F5942">
      <w:pPr>
        <w:jc w:val="both"/>
        <w:rPr>
          <w:sz w:val="20"/>
          <w:szCs w:val="20"/>
        </w:rPr>
      </w:pPr>
      <w:r w:rsidRPr="004F5942">
        <w:rPr>
          <w:sz w:val="20"/>
          <w:szCs w:val="20"/>
        </w:rPr>
        <w:t xml:space="preserve">Il est de </w:t>
      </w:r>
      <w:r w:rsidRPr="004F5942">
        <w:rPr>
          <w:b/>
          <w:sz w:val="20"/>
          <w:szCs w:val="20"/>
        </w:rPr>
        <w:t>30 jours maximum</w:t>
      </w:r>
      <w:r w:rsidRPr="004F5942">
        <w:rPr>
          <w:sz w:val="20"/>
          <w:szCs w:val="20"/>
        </w:rPr>
        <w:t xml:space="preserve">. </w:t>
      </w:r>
    </w:p>
    <w:p w14:paraId="41B35439" w14:textId="77777777" w:rsidR="002D617F" w:rsidRPr="004F5942" w:rsidRDefault="002D617F" w:rsidP="004F5942">
      <w:pPr>
        <w:jc w:val="both"/>
        <w:rPr>
          <w:sz w:val="20"/>
          <w:szCs w:val="20"/>
        </w:rPr>
      </w:pPr>
    </w:p>
    <w:p w14:paraId="17B2DA17" w14:textId="77777777" w:rsidR="002D617F" w:rsidRPr="004F5942" w:rsidRDefault="002D617F" w:rsidP="004F5942">
      <w:pPr>
        <w:jc w:val="both"/>
        <w:rPr>
          <w:sz w:val="20"/>
          <w:szCs w:val="20"/>
        </w:rPr>
      </w:pPr>
      <w:r w:rsidRPr="004F5942">
        <w:rPr>
          <w:sz w:val="20"/>
          <w:szCs w:val="20"/>
        </w:rPr>
        <w:t xml:space="preserve">Le défaut de paiement dans le délai prévu par les articles L2192-10 et R2192-10 du code de la commande publique, fait courir de plein droit et sans autre formalité, des </w:t>
      </w:r>
      <w:r w:rsidRPr="004F5942">
        <w:rPr>
          <w:b/>
          <w:sz w:val="20"/>
          <w:szCs w:val="20"/>
        </w:rPr>
        <w:t xml:space="preserve">intérêts moratoires </w:t>
      </w:r>
      <w:r w:rsidRPr="004F5942">
        <w:rPr>
          <w:sz w:val="20"/>
          <w:szCs w:val="20"/>
        </w:rPr>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436558F5" w14:textId="77777777" w:rsidR="002D617F" w:rsidRPr="004F5942" w:rsidRDefault="002D617F" w:rsidP="004F5942">
      <w:pPr>
        <w:jc w:val="both"/>
        <w:rPr>
          <w:sz w:val="20"/>
          <w:szCs w:val="20"/>
        </w:rPr>
      </w:pPr>
    </w:p>
    <w:p w14:paraId="2212761D" w14:textId="77777777" w:rsidR="002D617F" w:rsidRPr="004F5942" w:rsidRDefault="002D617F" w:rsidP="004F5942">
      <w:pPr>
        <w:jc w:val="both"/>
        <w:rPr>
          <w:sz w:val="20"/>
          <w:szCs w:val="20"/>
        </w:rPr>
      </w:pPr>
      <w:r w:rsidRPr="004F5942">
        <w:rPr>
          <w:sz w:val="20"/>
          <w:szCs w:val="20"/>
        </w:rPr>
        <w:t>Une indemnité forfaitaire de 40 euros est également versée de plein droit en cas de dépassement du délai prévu ci-dessus.</w:t>
      </w:r>
    </w:p>
    <w:p w14:paraId="3949F879" w14:textId="77777777" w:rsidR="002D617F" w:rsidRPr="004F5942" w:rsidRDefault="002D617F" w:rsidP="004F5942">
      <w:pPr>
        <w:jc w:val="both"/>
        <w:rPr>
          <w:sz w:val="20"/>
          <w:szCs w:val="20"/>
        </w:rPr>
      </w:pPr>
    </w:p>
    <w:p w14:paraId="65CE0DCD" w14:textId="77777777" w:rsidR="002D617F" w:rsidRPr="004F5942" w:rsidRDefault="002D617F" w:rsidP="004F5942">
      <w:pPr>
        <w:jc w:val="both"/>
        <w:rPr>
          <w:sz w:val="20"/>
          <w:szCs w:val="20"/>
        </w:rPr>
      </w:pPr>
      <w:r w:rsidRPr="004F5942">
        <w:rPr>
          <w:sz w:val="20"/>
          <w:szCs w:val="20"/>
        </w:rPr>
        <w:t>Le titulaire doit avertir sans délai l’acheteur de toute modification concernant sa domiciliation bancaire et produire à cet effet toute justification utile.</w:t>
      </w:r>
    </w:p>
    <w:p w14:paraId="34729CCB" w14:textId="77777777" w:rsidR="002D617F" w:rsidRPr="00000120" w:rsidRDefault="002D617F" w:rsidP="004F5942">
      <w:pPr>
        <w:jc w:val="both"/>
        <w:rPr>
          <w:sz w:val="20"/>
          <w:szCs w:val="20"/>
        </w:rPr>
      </w:pPr>
    </w:p>
    <w:p w14:paraId="2BF5EE5D" w14:textId="77777777" w:rsidR="002D617F" w:rsidRPr="004F5942" w:rsidRDefault="002D617F" w:rsidP="004F5942">
      <w:pPr>
        <w:pStyle w:val="Titre5"/>
        <w:numPr>
          <w:ilvl w:val="1"/>
          <w:numId w:val="20"/>
        </w:numPr>
        <w:jc w:val="both"/>
        <w:rPr>
          <w:b w:val="0"/>
        </w:rPr>
      </w:pPr>
      <w:bookmarkStart w:id="27" w:name="_Toc294601375"/>
      <w:bookmarkStart w:id="28" w:name="_Toc385519394"/>
      <w:bookmarkStart w:id="29" w:name="_Toc24988779"/>
      <w:r w:rsidRPr="004F5942">
        <w:t xml:space="preserve"> Cession ou nantissement de créances</w:t>
      </w:r>
      <w:bookmarkEnd w:id="27"/>
      <w:bookmarkEnd w:id="28"/>
      <w:bookmarkEnd w:id="29"/>
    </w:p>
    <w:p w14:paraId="14C63EBA" w14:textId="77777777" w:rsidR="003B65C8" w:rsidRPr="003B65C8" w:rsidRDefault="003B65C8" w:rsidP="004F5942">
      <w:pPr>
        <w:jc w:val="both"/>
        <w:rPr>
          <w:sz w:val="20"/>
          <w:szCs w:val="20"/>
        </w:rPr>
      </w:pPr>
    </w:p>
    <w:p w14:paraId="1461305A" w14:textId="77777777" w:rsidR="002D617F" w:rsidRPr="004F5942" w:rsidRDefault="002D617F" w:rsidP="004F5942">
      <w:pPr>
        <w:jc w:val="both"/>
        <w:rPr>
          <w:sz w:val="20"/>
          <w:szCs w:val="20"/>
        </w:rPr>
      </w:pPr>
      <w:r w:rsidRPr="004F5942">
        <w:rPr>
          <w:sz w:val="20"/>
          <w:szCs w:val="20"/>
        </w:rPr>
        <w:t>Dans le cadre du présent marché, les créances peuvent être cédées ou nanties dans les conditions prévues aux articles R2191-45 à R2191-62 du code de la commande publique.</w:t>
      </w:r>
    </w:p>
    <w:p w14:paraId="6F88AACF" w14:textId="77777777" w:rsidR="009C7C53" w:rsidRPr="004F5942" w:rsidRDefault="009C7C53" w:rsidP="004F5942">
      <w:pPr>
        <w:jc w:val="both"/>
        <w:rPr>
          <w:sz w:val="20"/>
          <w:szCs w:val="20"/>
        </w:rPr>
      </w:pPr>
    </w:p>
    <w:p w14:paraId="4E3D87E5" w14:textId="77777777" w:rsidR="002D617F" w:rsidRPr="004F5942" w:rsidRDefault="002D617F" w:rsidP="004F5942">
      <w:pPr>
        <w:pStyle w:val="Titre5"/>
        <w:numPr>
          <w:ilvl w:val="1"/>
          <w:numId w:val="20"/>
        </w:numPr>
        <w:jc w:val="both"/>
        <w:rPr>
          <w:b w:val="0"/>
        </w:rPr>
      </w:pPr>
      <w:r w:rsidRPr="004F5942">
        <w:t xml:space="preserve"> Acomptes</w:t>
      </w:r>
    </w:p>
    <w:p w14:paraId="29933941" w14:textId="77777777" w:rsidR="002D617F" w:rsidRPr="004F5942" w:rsidRDefault="002D617F" w:rsidP="004F5942">
      <w:pPr>
        <w:jc w:val="both"/>
        <w:rPr>
          <w:sz w:val="20"/>
          <w:szCs w:val="20"/>
        </w:rPr>
      </w:pPr>
    </w:p>
    <w:p w14:paraId="10083D05" w14:textId="77777777" w:rsidR="002D617F" w:rsidRPr="004F5942" w:rsidRDefault="002D617F" w:rsidP="004F5942">
      <w:pPr>
        <w:jc w:val="both"/>
        <w:rPr>
          <w:sz w:val="20"/>
          <w:szCs w:val="20"/>
        </w:rPr>
      </w:pPr>
      <w:r w:rsidRPr="004F5942">
        <w:rPr>
          <w:sz w:val="20"/>
          <w:szCs w:val="20"/>
        </w:rPr>
        <w:t>Tout versement d’acompte s’effectue dans le cadre des articles L2191-4 et R2191-20 à R2191-22 du code de la commande publique.</w:t>
      </w:r>
    </w:p>
    <w:p w14:paraId="2719AA75" w14:textId="77777777" w:rsidR="009C7C53" w:rsidRPr="004F5942" w:rsidRDefault="009C7C53" w:rsidP="004F5942">
      <w:pPr>
        <w:jc w:val="both"/>
        <w:rPr>
          <w:sz w:val="20"/>
          <w:szCs w:val="20"/>
        </w:rPr>
      </w:pPr>
    </w:p>
    <w:p w14:paraId="1EAD027A" w14:textId="58A0CF12" w:rsidR="002D617F" w:rsidRPr="004F5942" w:rsidRDefault="00091713" w:rsidP="00FA2EC5">
      <w:pPr>
        <w:pStyle w:val="Titre2"/>
      </w:pPr>
      <w:bookmarkStart w:id="30" w:name="_Toc204333897"/>
      <w:r>
        <w:t xml:space="preserve">Article 9 - </w:t>
      </w:r>
      <w:r w:rsidR="002D617F" w:rsidRPr="004F5942">
        <w:t>Garantie</w:t>
      </w:r>
      <w:bookmarkEnd w:id="30"/>
    </w:p>
    <w:p w14:paraId="6E44D018" w14:textId="77777777"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 xml:space="preserve">Les prestations font l’objet d’une garantie minimale </w:t>
      </w:r>
      <w:r w:rsidR="00227D56">
        <w:rPr>
          <w:rFonts w:ascii="Arial" w:hAnsi="Arial" w:cs="Arial"/>
          <w:sz w:val="20"/>
          <w:szCs w:val="20"/>
        </w:rPr>
        <w:t>d’un an</w:t>
      </w:r>
      <w:r w:rsidRPr="004F5942">
        <w:rPr>
          <w:rFonts w:ascii="Arial" w:hAnsi="Arial" w:cs="Arial"/>
          <w:sz w:val="20"/>
          <w:szCs w:val="20"/>
        </w:rPr>
        <w:t xml:space="preserve">. Le point de départ du délai de garantie est la date de notification de la décision d’admission. </w:t>
      </w:r>
    </w:p>
    <w:p w14:paraId="75BE15BE" w14:textId="24982F4F" w:rsidR="002D617F" w:rsidRPr="004F5942" w:rsidRDefault="002D617F" w:rsidP="004F5942">
      <w:pPr>
        <w:pStyle w:val="NormalWeb"/>
        <w:jc w:val="both"/>
        <w:rPr>
          <w:rFonts w:ascii="Arial" w:hAnsi="Arial" w:cs="Arial"/>
          <w:sz w:val="20"/>
          <w:szCs w:val="20"/>
        </w:rPr>
      </w:pPr>
      <w:r w:rsidRPr="004F5942">
        <w:rPr>
          <w:rFonts w:ascii="Arial" w:hAnsi="Arial" w:cs="Arial"/>
          <w:sz w:val="20"/>
          <w:szCs w:val="20"/>
        </w:rPr>
        <w:t>Au titre de cette garantie, le titulaire s’oblige à remettre en état ou à remplacer à ses frais la partie de la prestation qui serait reconnue défectueuse. 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0FDF82A8" w14:textId="1C1250B1" w:rsidR="003B65C8" w:rsidRPr="00CC4428" w:rsidRDefault="002D617F" w:rsidP="004F5942">
      <w:pPr>
        <w:pStyle w:val="NormalWeb"/>
        <w:jc w:val="both"/>
        <w:rPr>
          <w:rFonts w:ascii="Arial" w:hAnsi="Arial" w:cs="Arial"/>
          <w:sz w:val="20"/>
          <w:szCs w:val="20"/>
        </w:rPr>
      </w:pPr>
      <w:r w:rsidRPr="004F5942">
        <w:rPr>
          <w:rFonts w:ascii="Arial" w:hAnsi="Arial" w:cs="Arial"/>
          <w:sz w:val="20"/>
          <w:szCs w:val="20"/>
        </w:rPr>
        <w:t>Lorsque, pendant la remise en état, la privation de jouissance entraîne pour l’acheteur un préjudice, celui-ci peut exiger un matériel de remplacement équivalent.</w:t>
      </w:r>
      <w:r w:rsidR="00091713">
        <w:rPr>
          <w:rFonts w:ascii="Arial" w:hAnsi="Arial" w:cs="Arial"/>
          <w:sz w:val="20"/>
          <w:szCs w:val="20"/>
        </w:rPr>
        <w:t xml:space="preserve"> </w:t>
      </w:r>
      <w:r w:rsidRPr="004F5942">
        <w:rPr>
          <w:rFonts w:ascii="Arial" w:hAnsi="Arial" w:cs="Arial"/>
          <w:sz w:val="20"/>
          <w:szCs w:val="20"/>
        </w:rPr>
        <w:t>Pendant le délai de garantie, le titulaire doit exécuter les réparations qui lui sont prescrites par l’acheteur.</w:t>
      </w:r>
      <w:r w:rsidR="003B65C8" w:rsidRPr="003B65C8">
        <w:rPr>
          <w:rFonts w:ascii="Arial" w:hAnsi="Arial" w:cs="Arial"/>
          <w:sz w:val="20"/>
          <w:szCs w:val="20"/>
        </w:rPr>
        <w:t xml:space="preserve"> </w:t>
      </w:r>
    </w:p>
    <w:p w14:paraId="0F4ED6C1" w14:textId="59C2899A" w:rsidR="002D617F" w:rsidRPr="004F5942" w:rsidRDefault="00091713" w:rsidP="00FA2EC5">
      <w:pPr>
        <w:pStyle w:val="Titre2"/>
      </w:pPr>
      <w:bookmarkStart w:id="31" w:name="_Toc204333898"/>
      <w:r>
        <w:t xml:space="preserve">Article 10 - </w:t>
      </w:r>
      <w:r w:rsidR="002D617F" w:rsidRPr="004F5942">
        <w:t>Pénalités</w:t>
      </w:r>
      <w:bookmarkEnd w:id="31"/>
      <w:r w:rsidR="002D617F" w:rsidRPr="004F5942">
        <w:t xml:space="preserve"> </w:t>
      </w:r>
    </w:p>
    <w:p w14:paraId="5BCD4113" w14:textId="77777777" w:rsidR="002D617F" w:rsidRPr="00000120" w:rsidRDefault="002D617F" w:rsidP="004F5942">
      <w:pPr>
        <w:adjustRightInd w:val="0"/>
        <w:jc w:val="both"/>
        <w:rPr>
          <w:b/>
          <w:u w:val="single"/>
          <w:lang w:bidi="fr-FR"/>
        </w:rPr>
      </w:pPr>
    </w:p>
    <w:p w14:paraId="6C466E76" w14:textId="77777777" w:rsidR="002D617F" w:rsidRPr="004F5942" w:rsidRDefault="00AF12B7" w:rsidP="004F5942">
      <w:pPr>
        <w:pStyle w:val="Titre5"/>
        <w:numPr>
          <w:ilvl w:val="1"/>
          <w:numId w:val="22"/>
        </w:numPr>
        <w:jc w:val="both"/>
        <w:rPr>
          <w:b w:val="0"/>
        </w:rPr>
      </w:pPr>
      <w:r w:rsidRPr="004F5942">
        <w:t xml:space="preserve"> </w:t>
      </w:r>
      <w:r w:rsidR="002D617F" w:rsidRPr="004F5942">
        <w:t>Pénalités pour retard d’exécution</w:t>
      </w:r>
    </w:p>
    <w:p w14:paraId="650888AB" w14:textId="77777777" w:rsidR="002D617F" w:rsidRPr="004F5942" w:rsidRDefault="002D617F" w:rsidP="004F5942">
      <w:pPr>
        <w:jc w:val="both"/>
        <w:rPr>
          <w:b/>
          <w:sz w:val="20"/>
          <w:szCs w:val="20"/>
          <w:u w:val="single"/>
        </w:rPr>
      </w:pPr>
    </w:p>
    <w:p w14:paraId="1370063A" w14:textId="77777777" w:rsidR="002D617F" w:rsidRPr="004F5942" w:rsidRDefault="002D617F" w:rsidP="004F5942">
      <w:pPr>
        <w:pStyle w:val="Corpsdetexte"/>
        <w:jc w:val="both"/>
        <w:rPr>
          <w:sz w:val="20"/>
        </w:rPr>
      </w:pPr>
      <w:r w:rsidRPr="004F5942">
        <w:rPr>
          <w:sz w:val="20"/>
        </w:rPr>
        <w:t xml:space="preserve">Par dérogation à l’article 14.1 du CCAG </w:t>
      </w:r>
      <w:r w:rsidR="00227D56">
        <w:rPr>
          <w:sz w:val="20"/>
        </w:rPr>
        <w:t>PI</w:t>
      </w:r>
      <w:r w:rsidR="00227D56" w:rsidRPr="004F5942">
        <w:rPr>
          <w:sz w:val="20"/>
        </w:rPr>
        <w:t xml:space="preserve"> </w:t>
      </w:r>
      <w:r w:rsidRPr="004F5942">
        <w:rPr>
          <w:sz w:val="20"/>
        </w:rPr>
        <w:t>lorsque le délai de livraison est dépassé par le fait du titulaire, celui-ci encourt, une pénalité forfaitaire calculée selon la formule suivante :</w:t>
      </w:r>
    </w:p>
    <w:p w14:paraId="4BABAD72" w14:textId="77777777" w:rsidR="002D617F" w:rsidRPr="004F5942" w:rsidRDefault="002D617F" w:rsidP="004F5942">
      <w:pPr>
        <w:pStyle w:val="Corpsdetexte"/>
        <w:jc w:val="both"/>
        <w:rPr>
          <w:sz w:val="20"/>
        </w:rPr>
      </w:pPr>
    </w:p>
    <w:p w14:paraId="1429C81B" w14:textId="77777777" w:rsidR="002D617F" w:rsidRPr="004F5942" w:rsidRDefault="002D617F" w:rsidP="004F5942">
      <w:pPr>
        <w:pStyle w:val="Corpsdetexte"/>
        <w:jc w:val="both"/>
        <w:rPr>
          <w:sz w:val="20"/>
        </w:rPr>
      </w:pPr>
      <w:r w:rsidRPr="004F5942">
        <w:rPr>
          <w:sz w:val="20"/>
        </w:rPr>
        <w:tab/>
      </w:r>
      <w:r w:rsidRPr="004F5942">
        <w:rPr>
          <w:sz w:val="20"/>
        </w:rPr>
        <w:tab/>
      </w:r>
      <w:r w:rsidRPr="004F5942">
        <w:rPr>
          <w:sz w:val="20"/>
        </w:rPr>
        <w:tab/>
      </w:r>
      <w:r w:rsidRPr="004F5942">
        <w:rPr>
          <w:sz w:val="20"/>
        </w:rPr>
        <w:tab/>
      </w:r>
      <w:r w:rsidRPr="004F5942">
        <w:rPr>
          <w:sz w:val="20"/>
        </w:rPr>
        <w:tab/>
        <w:t xml:space="preserve">P = V * R / 100 </w:t>
      </w:r>
    </w:p>
    <w:p w14:paraId="21EE778C" w14:textId="77777777" w:rsidR="002D617F" w:rsidRPr="004F5942" w:rsidRDefault="002D617F" w:rsidP="004F5942">
      <w:pPr>
        <w:pStyle w:val="Corpsdetexte"/>
        <w:jc w:val="both"/>
        <w:rPr>
          <w:sz w:val="20"/>
        </w:rPr>
      </w:pPr>
    </w:p>
    <w:p w14:paraId="546CF120" w14:textId="77777777" w:rsidR="002D617F" w:rsidRPr="004F5942" w:rsidRDefault="002D617F" w:rsidP="004F5942">
      <w:pPr>
        <w:pStyle w:val="Corpsdetexte"/>
        <w:jc w:val="both"/>
        <w:rPr>
          <w:sz w:val="20"/>
        </w:rPr>
      </w:pPr>
      <w:r w:rsidRPr="004F5942">
        <w:rPr>
          <w:sz w:val="20"/>
        </w:rPr>
        <w:t xml:space="preserve">Dans laquelle : </w:t>
      </w:r>
    </w:p>
    <w:p w14:paraId="726B4C76" w14:textId="77777777" w:rsidR="002D617F" w:rsidRPr="004F5942" w:rsidRDefault="002D617F" w:rsidP="004F5942">
      <w:pPr>
        <w:pStyle w:val="Corpsdetexte"/>
        <w:jc w:val="both"/>
        <w:rPr>
          <w:sz w:val="20"/>
        </w:rPr>
      </w:pPr>
    </w:p>
    <w:p w14:paraId="19614407" w14:textId="77777777" w:rsidR="002D617F" w:rsidRPr="004F5942" w:rsidRDefault="002D617F" w:rsidP="004F5942">
      <w:pPr>
        <w:pStyle w:val="Corpsdetexte"/>
        <w:jc w:val="both"/>
        <w:rPr>
          <w:sz w:val="20"/>
        </w:rPr>
      </w:pPr>
      <w:r w:rsidRPr="004F5942">
        <w:rPr>
          <w:sz w:val="20"/>
        </w:rPr>
        <w:t>P = le montant de la pénalité</w:t>
      </w:r>
    </w:p>
    <w:p w14:paraId="437B8F71" w14:textId="77777777" w:rsidR="002D617F" w:rsidRPr="004F5942" w:rsidRDefault="002D617F" w:rsidP="004F5942">
      <w:pPr>
        <w:pStyle w:val="Corpsdetexte"/>
        <w:jc w:val="both"/>
        <w:rPr>
          <w:sz w:val="20"/>
        </w:rPr>
      </w:pPr>
      <w:r w:rsidRPr="004F5942">
        <w:rPr>
          <w:sz w:val="20"/>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763AC627" w14:textId="1C2EBBDC" w:rsidR="003B65C8" w:rsidRDefault="002D617F" w:rsidP="00B14489">
      <w:pPr>
        <w:pStyle w:val="Corpsdetexte"/>
        <w:jc w:val="both"/>
        <w:rPr>
          <w:sz w:val="20"/>
        </w:rPr>
      </w:pPr>
      <w:r w:rsidRPr="004F5942">
        <w:rPr>
          <w:sz w:val="20"/>
        </w:rPr>
        <w:t>R = le nombre de jours calendaires de retard.</w:t>
      </w:r>
    </w:p>
    <w:p w14:paraId="47E998AD" w14:textId="77777777" w:rsidR="00091713" w:rsidRPr="00CC4428" w:rsidRDefault="00091713" w:rsidP="00B14489">
      <w:pPr>
        <w:pStyle w:val="Corpsdetexte"/>
        <w:jc w:val="both"/>
      </w:pPr>
    </w:p>
    <w:p w14:paraId="2D7411FD" w14:textId="6792EFB3" w:rsidR="002D617F" w:rsidRPr="004F5942" w:rsidRDefault="00091713" w:rsidP="004F5942">
      <w:pPr>
        <w:pStyle w:val="Titre5"/>
        <w:numPr>
          <w:ilvl w:val="1"/>
          <w:numId w:val="22"/>
        </w:numPr>
        <w:jc w:val="both"/>
        <w:rPr>
          <w:b w:val="0"/>
        </w:rPr>
      </w:pPr>
      <w:r>
        <w:t xml:space="preserve"> </w:t>
      </w:r>
      <w:r w:rsidR="002D617F" w:rsidRPr="004F5942">
        <w:t xml:space="preserve">Pénalités relatives au non-respect des formalités mentionnées aux articles L. 8221-3 à L. 8221-5 du code du travail </w:t>
      </w:r>
    </w:p>
    <w:p w14:paraId="58E2D2B4" w14:textId="77777777" w:rsidR="002D617F" w:rsidRPr="00000120" w:rsidRDefault="002D617F" w:rsidP="004F5942">
      <w:pPr>
        <w:jc w:val="both"/>
        <w:rPr>
          <w:sz w:val="20"/>
          <w:szCs w:val="20"/>
        </w:rPr>
      </w:pPr>
    </w:p>
    <w:p w14:paraId="10BA1B49" w14:textId="77777777" w:rsidR="002D617F" w:rsidRPr="004F5942" w:rsidRDefault="002D617F" w:rsidP="004F5942">
      <w:pPr>
        <w:jc w:val="both"/>
        <w:rPr>
          <w:sz w:val="20"/>
          <w:szCs w:val="20"/>
        </w:rPr>
      </w:pPr>
      <w:r w:rsidRPr="004F5942">
        <w:rPr>
          <w:sz w:val="20"/>
          <w:szCs w:val="20"/>
        </w:rPr>
        <w:t>À défaut de correction, dans un délai fixé par l’</w:t>
      </w:r>
      <w:r w:rsidR="00B621D8" w:rsidRPr="004F5942">
        <w:rPr>
          <w:sz w:val="20"/>
          <w:szCs w:val="20"/>
        </w:rPr>
        <w:t>a</w:t>
      </w:r>
      <w:r w:rsidRPr="004F5942">
        <w:rPr>
          <w:sz w:val="20"/>
          <w:szCs w:val="20"/>
        </w:rPr>
        <w:t xml:space="preserve">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4EB57578" w14:textId="77777777" w:rsidR="002D617F" w:rsidRPr="004F5942" w:rsidRDefault="002D617F" w:rsidP="004F5942">
      <w:pPr>
        <w:jc w:val="both"/>
        <w:rPr>
          <w:sz w:val="20"/>
          <w:szCs w:val="20"/>
        </w:rPr>
      </w:pPr>
    </w:p>
    <w:p w14:paraId="22684E0B" w14:textId="6F36B8A7" w:rsidR="002D617F" w:rsidRDefault="002D617F" w:rsidP="004F5942">
      <w:pPr>
        <w:jc w:val="both"/>
        <w:rPr>
          <w:sz w:val="20"/>
          <w:szCs w:val="20"/>
        </w:rPr>
      </w:pPr>
      <w:r w:rsidRPr="004F5942">
        <w:rPr>
          <w:sz w:val="20"/>
          <w:szCs w:val="20"/>
        </w:rPr>
        <w:t xml:space="preserve">Passé </w:t>
      </w:r>
      <w:r w:rsidR="00091713" w:rsidRPr="004F5942">
        <w:rPr>
          <w:sz w:val="20"/>
          <w:szCs w:val="20"/>
        </w:rPr>
        <w:t>un délai de 10 jour ouvré</w:t>
      </w:r>
      <w:r w:rsidRPr="004F5942">
        <w:rPr>
          <w:sz w:val="20"/>
          <w:szCs w:val="20"/>
        </w:rPr>
        <w:t xml:space="preserve"> de retard, l’acheteur peut résilier le marché de plein droit aux torts du titulaire.</w:t>
      </w:r>
    </w:p>
    <w:p w14:paraId="7C93BAED" w14:textId="77777777" w:rsidR="00091713" w:rsidRPr="004F5942" w:rsidRDefault="00091713" w:rsidP="004F5942">
      <w:pPr>
        <w:jc w:val="both"/>
        <w:rPr>
          <w:sz w:val="20"/>
          <w:szCs w:val="20"/>
        </w:rPr>
      </w:pPr>
    </w:p>
    <w:p w14:paraId="4A930946" w14:textId="77777777" w:rsidR="002D617F" w:rsidRPr="004F5942" w:rsidRDefault="00AF12B7" w:rsidP="004F5942">
      <w:pPr>
        <w:pStyle w:val="Titre5"/>
        <w:numPr>
          <w:ilvl w:val="1"/>
          <w:numId w:val="22"/>
        </w:numPr>
        <w:jc w:val="both"/>
        <w:rPr>
          <w:b w:val="0"/>
        </w:rPr>
      </w:pPr>
      <w:r w:rsidRPr="004F5942">
        <w:t xml:space="preserve"> </w:t>
      </w:r>
      <w:r w:rsidR="002D617F" w:rsidRPr="004F5942">
        <w:t xml:space="preserve">Pénalités pour erreurs de facturation </w:t>
      </w:r>
    </w:p>
    <w:p w14:paraId="05D78D10" w14:textId="77777777" w:rsidR="002D617F" w:rsidRPr="004F5942" w:rsidRDefault="002D617F" w:rsidP="004F5942">
      <w:pPr>
        <w:jc w:val="both"/>
        <w:rPr>
          <w:b/>
          <w:sz w:val="20"/>
          <w:szCs w:val="20"/>
          <w:u w:val="single"/>
        </w:rPr>
      </w:pPr>
    </w:p>
    <w:p w14:paraId="394B4EFE" w14:textId="77777777" w:rsidR="002D617F" w:rsidRPr="004F5942" w:rsidRDefault="002D617F" w:rsidP="004F5942">
      <w:pPr>
        <w:jc w:val="both"/>
        <w:rPr>
          <w:sz w:val="20"/>
          <w:szCs w:val="20"/>
        </w:rPr>
      </w:pPr>
      <w:r w:rsidRPr="004F5942">
        <w:rPr>
          <w:sz w:val="20"/>
          <w:szCs w:val="20"/>
        </w:rPr>
        <w:t>Le titulaire encourt l’application de pénalités en cas d’erreur d’adressage des factures. Le caractère 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1922383F" w14:textId="77777777" w:rsidR="002D617F" w:rsidRPr="004F5942" w:rsidRDefault="002D617F" w:rsidP="004F5942">
      <w:pPr>
        <w:jc w:val="both"/>
        <w:rPr>
          <w:sz w:val="20"/>
          <w:szCs w:val="20"/>
        </w:rPr>
      </w:pPr>
      <w:r w:rsidRPr="004F5942">
        <w:rPr>
          <w:sz w:val="20"/>
          <w:szCs w:val="20"/>
        </w:rPr>
        <w:t xml:space="preserve"> </w:t>
      </w:r>
    </w:p>
    <w:p w14:paraId="06CFDE21" w14:textId="5E2B4388" w:rsidR="003B65C8" w:rsidRDefault="002D617F" w:rsidP="00D20F96">
      <w:pPr>
        <w:jc w:val="both"/>
        <w:rPr>
          <w:sz w:val="20"/>
          <w:szCs w:val="20"/>
        </w:rPr>
      </w:pPr>
      <w:r w:rsidRPr="004F5942">
        <w:rPr>
          <w:sz w:val="20"/>
          <w:szCs w:val="20"/>
        </w:rPr>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3CCA9D1C" w14:textId="77777777" w:rsidR="00D20F96" w:rsidRPr="00CC4428" w:rsidRDefault="00D20F96" w:rsidP="00D20F96">
      <w:pPr>
        <w:jc w:val="both"/>
        <w:rPr>
          <w:sz w:val="20"/>
          <w:szCs w:val="20"/>
        </w:rPr>
      </w:pPr>
    </w:p>
    <w:p w14:paraId="6F893EE0" w14:textId="1B18FBF7" w:rsidR="002D617F" w:rsidRPr="004F5942" w:rsidRDefault="00D20F96" w:rsidP="00FA2EC5">
      <w:pPr>
        <w:pStyle w:val="Titre2"/>
      </w:pPr>
      <w:bookmarkStart w:id="32" w:name="_Toc204333899"/>
      <w:r>
        <w:t xml:space="preserve">Article 11 - </w:t>
      </w:r>
      <w:r w:rsidR="002D617F" w:rsidRPr="004F5942">
        <w:t>Résiliation</w:t>
      </w:r>
      <w:bookmarkEnd w:id="32"/>
    </w:p>
    <w:p w14:paraId="7F3DFBA0" w14:textId="77777777" w:rsidR="002D617F" w:rsidRPr="004F5942" w:rsidRDefault="002D617F" w:rsidP="004F5942">
      <w:pPr>
        <w:jc w:val="both"/>
        <w:rPr>
          <w:sz w:val="20"/>
          <w:szCs w:val="20"/>
        </w:rPr>
      </w:pPr>
    </w:p>
    <w:p w14:paraId="07EB2AD4" w14:textId="0630C0B0" w:rsidR="002D617F" w:rsidRPr="004F5942" w:rsidRDefault="002D617F" w:rsidP="004F5942">
      <w:pPr>
        <w:jc w:val="both"/>
        <w:rPr>
          <w:sz w:val="20"/>
          <w:szCs w:val="20"/>
        </w:rPr>
      </w:pPr>
      <w:r w:rsidRPr="004F5942">
        <w:rPr>
          <w:sz w:val="20"/>
          <w:szCs w:val="20"/>
        </w:rPr>
        <w:t>Les résiliations sont faites conformément aux cas prévus aux 39 à 42 du CCAG-</w:t>
      </w:r>
      <w:r w:rsidR="00227D56">
        <w:rPr>
          <w:sz w:val="20"/>
          <w:szCs w:val="20"/>
        </w:rPr>
        <w:t>PI</w:t>
      </w:r>
      <w:r w:rsidR="00D20F96">
        <w:rPr>
          <w:sz w:val="20"/>
          <w:szCs w:val="20"/>
        </w:rPr>
        <w:t>.</w:t>
      </w:r>
    </w:p>
    <w:p w14:paraId="6687582F" w14:textId="63BE08EF" w:rsidR="003B65C8" w:rsidRDefault="00D20F96" w:rsidP="00D20F96">
      <w:pPr>
        <w:jc w:val="both"/>
        <w:rPr>
          <w:sz w:val="20"/>
          <w:szCs w:val="20"/>
        </w:rPr>
      </w:pPr>
      <w:r>
        <w:rPr>
          <w:sz w:val="20"/>
          <w:szCs w:val="20"/>
        </w:rPr>
        <w:t>Par</w:t>
      </w:r>
      <w:r w:rsidR="002D617F" w:rsidRPr="004F5942">
        <w:rPr>
          <w:sz w:val="20"/>
          <w:szCs w:val="20"/>
        </w:rPr>
        <w:t xml:space="preserve"> dérogation de l’article 4</w:t>
      </w:r>
      <w:r w:rsidR="00227D56">
        <w:rPr>
          <w:sz w:val="20"/>
          <w:szCs w:val="20"/>
        </w:rPr>
        <w:t>0</w:t>
      </w:r>
      <w:r w:rsidR="002D617F" w:rsidRPr="004F5942">
        <w:rPr>
          <w:sz w:val="20"/>
          <w:szCs w:val="20"/>
        </w:rPr>
        <w:t xml:space="preserve"> du CCAG </w:t>
      </w:r>
      <w:r w:rsidR="00227D56">
        <w:rPr>
          <w:sz w:val="20"/>
          <w:szCs w:val="20"/>
        </w:rPr>
        <w:t>PI</w:t>
      </w:r>
      <w:r w:rsidR="002D617F" w:rsidRPr="004F5942">
        <w:rPr>
          <w:sz w:val="20"/>
          <w:szCs w:val="20"/>
        </w:rPr>
        <w:t>, aucune indemnité ne sera allouée en cas de résiliation pour motif d’intérêt général.</w:t>
      </w:r>
    </w:p>
    <w:p w14:paraId="0C69948A" w14:textId="77777777" w:rsidR="00D20F96" w:rsidRPr="00CC4428" w:rsidRDefault="00D20F96" w:rsidP="00D20F96">
      <w:pPr>
        <w:jc w:val="both"/>
        <w:rPr>
          <w:sz w:val="20"/>
          <w:szCs w:val="20"/>
        </w:rPr>
      </w:pPr>
    </w:p>
    <w:p w14:paraId="7D32FC16" w14:textId="75D3CB76" w:rsidR="002D617F" w:rsidRPr="004F5942" w:rsidRDefault="00D20F96" w:rsidP="00FA2EC5">
      <w:pPr>
        <w:pStyle w:val="Titre2"/>
      </w:pPr>
      <w:bookmarkStart w:id="33" w:name="_Toc204333900"/>
      <w:r>
        <w:t xml:space="preserve">Article 12 - </w:t>
      </w:r>
      <w:r w:rsidR="002D617F" w:rsidRPr="004F5942">
        <w:t>Droit applicable et voies de recours</w:t>
      </w:r>
      <w:bookmarkEnd w:id="33"/>
      <w:r w:rsidR="002D617F" w:rsidRPr="004F5942">
        <w:t> </w:t>
      </w:r>
    </w:p>
    <w:p w14:paraId="27FDE289" w14:textId="77777777" w:rsidR="002D617F" w:rsidRPr="00000120" w:rsidRDefault="002D617F" w:rsidP="004F5942">
      <w:pPr>
        <w:adjustRightInd w:val="0"/>
        <w:jc w:val="both"/>
        <w:rPr>
          <w:lang w:bidi="fr-FR"/>
        </w:rPr>
      </w:pPr>
    </w:p>
    <w:p w14:paraId="51E87610" w14:textId="77777777" w:rsidR="002D617F" w:rsidRPr="004F5942" w:rsidRDefault="002D617F" w:rsidP="004F5942">
      <w:pPr>
        <w:jc w:val="both"/>
        <w:rPr>
          <w:sz w:val="20"/>
          <w:szCs w:val="20"/>
        </w:rPr>
      </w:pPr>
      <w:r w:rsidRPr="004F5942">
        <w:rPr>
          <w:sz w:val="20"/>
          <w:szCs w:val="20"/>
        </w:rPr>
        <w:t>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Fax 01 44 59 46 46.</w:t>
      </w:r>
    </w:p>
    <w:p w14:paraId="5E062AEA" w14:textId="77777777" w:rsidR="009C7C53" w:rsidRPr="004F5942" w:rsidRDefault="009C7C53" w:rsidP="004F5942">
      <w:pPr>
        <w:jc w:val="both"/>
        <w:rPr>
          <w:sz w:val="20"/>
          <w:szCs w:val="20"/>
        </w:rPr>
      </w:pPr>
    </w:p>
    <w:p w14:paraId="2DA92A73" w14:textId="77777777" w:rsidR="002D617F" w:rsidRPr="004F5942" w:rsidRDefault="002D617F" w:rsidP="004F5942">
      <w:pPr>
        <w:jc w:val="both"/>
        <w:rPr>
          <w:sz w:val="20"/>
          <w:szCs w:val="20"/>
        </w:rPr>
      </w:pPr>
      <w:r w:rsidRPr="004F5942">
        <w:rPr>
          <w:sz w:val="20"/>
          <w:szCs w:val="20"/>
        </w:rPr>
        <w:t>Pour la saisine des instances de médiation et de conciliation, et outre la possibilité d’un recours hiérarchique adressé à l’acheteur, le titulaire pourra saisir, avant tout recours contentieux :</w:t>
      </w:r>
    </w:p>
    <w:p w14:paraId="4DCE56A4" w14:textId="77777777" w:rsidR="002D617F" w:rsidRPr="004F5942" w:rsidRDefault="002D617F" w:rsidP="004F5942">
      <w:pPr>
        <w:jc w:val="both"/>
        <w:rPr>
          <w:sz w:val="20"/>
          <w:szCs w:val="20"/>
        </w:rPr>
      </w:pPr>
    </w:p>
    <w:p w14:paraId="7FDEBBBF" w14:textId="77777777" w:rsidR="002D617F" w:rsidRPr="004F5942" w:rsidRDefault="002D617F" w:rsidP="004F5942">
      <w:pPr>
        <w:jc w:val="both"/>
        <w:rPr>
          <w:sz w:val="20"/>
          <w:szCs w:val="20"/>
        </w:rPr>
      </w:pPr>
      <w:r w:rsidRPr="004F5942">
        <w:rPr>
          <w:sz w:val="20"/>
          <w:szCs w:val="20"/>
        </w:rPr>
        <w:lastRenderedPageBreak/>
        <w:t>Le comité interrégional consultatif de règlement amiable des différends ou litiges relatifs aux marchés publics de Paris, dont les coordonnées sont les suivantes : Préfecture de la région Île-de-France - Préfecture de Paris : 5, rue Leblanc 75911 Paris cedex 15 - Tél. : 01.82.52.42.</w:t>
      </w:r>
      <w:r w:rsidR="00A154F9">
        <w:rPr>
          <w:sz w:val="20"/>
          <w:szCs w:val="20"/>
        </w:rPr>
        <w:t>72</w:t>
      </w:r>
      <w:r w:rsidRPr="004F5942">
        <w:rPr>
          <w:sz w:val="20"/>
          <w:szCs w:val="20"/>
        </w:rPr>
        <w:t xml:space="preserve">- Fax : 01.82.52.42.95 - Courriel : ccira@paris-idf.gouv.fr.  </w:t>
      </w:r>
    </w:p>
    <w:p w14:paraId="1ED59D5A" w14:textId="77777777" w:rsidR="002D617F" w:rsidRPr="004F5942" w:rsidRDefault="002D617F" w:rsidP="004F5942">
      <w:pPr>
        <w:jc w:val="both"/>
        <w:rPr>
          <w:sz w:val="20"/>
          <w:szCs w:val="20"/>
        </w:rPr>
      </w:pPr>
    </w:p>
    <w:p w14:paraId="04024F0E" w14:textId="77777777" w:rsidR="002D617F" w:rsidRPr="004F5942" w:rsidRDefault="002D617F" w:rsidP="004F5942">
      <w:pPr>
        <w:jc w:val="both"/>
        <w:rPr>
          <w:sz w:val="20"/>
          <w:szCs w:val="20"/>
        </w:rPr>
      </w:pPr>
      <w:r w:rsidRPr="004F5942">
        <w:rPr>
          <w:sz w:val="20"/>
          <w:szCs w:val="20"/>
        </w:rPr>
        <w:t xml:space="preserve">Le médiateur des entreprises : la saisine s’opère via l’application prévue sur le site du Ministère de l’Economie et des Finances : </w:t>
      </w:r>
      <w:hyperlink r:id="rId9" w:history="1">
        <w:r w:rsidRPr="004F5942">
          <w:rPr>
            <w:rStyle w:val="Lienhypertexte"/>
            <w:sz w:val="20"/>
            <w:szCs w:val="20"/>
          </w:rPr>
          <w:t>http://www.economie.gouv.fr/mediateur-des-entreprises</w:t>
        </w:r>
      </w:hyperlink>
      <w:r w:rsidRPr="004F5942">
        <w:rPr>
          <w:sz w:val="20"/>
          <w:szCs w:val="20"/>
        </w:rPr>
        <w:t>.</w:t>
      </w:r>
    </w:p>
    <w:p w14:paraId="679F78E4" w14:textId="77777777" w:rsidR="001A51E6" w:rsidRPr="00000120" w:rsidRDefault="001A51E6" w:rsidP="004F5942">
      <w:pPr>
        <w:adjustRightInd w:val="0"/>
        <w:jc w:val="both"/>
        <w:rPr>
          <w:sz w:val="20"/>
          <w:szCs w:val="20"/>
          <w:lang w:bidi="fr-FR"/>
        </w:rPr>
      </w:pPr>
    </w:p>
    <w:p w14:paraId="6BEDB47E" w14:textId="1986F2DD" w:rsidR="002D617F" w:rsidRPr="00000120" w:rsidRDefault="002D617F" w:rsidP="00FA2EC5">
      <w:pPr>
        <w:pStyle w:val="Titre2"/>
      </w:pPr>
      <w:bookmarkStart w:id="34" w:name="_Toc204333901"/>
      <w:r w:rsidRPr="004F5942">
        <w:t xml:space="preserve">Dérogations au CCAG - </w:t>
      </w:r>
      <w:r w:rsidR="00227D56">
        <w:t>PI</w:t>
      </w:r>
      <w:bookmarkEnd w:id="34"/>
    </w:p>
    <w:p w14:paraId="193234AC" w14:textId="77777777" w:rsidR="002D617F" w:rsidRPr="00000120" w:rsidRDefault="002D617F" w:rsidP="004F5942">
      <w:pPr>
        <w:adjustRightInd w:val="0"/>
        <w:jc w:val="both"/>
        <w:rPr>
          <w:b/>
          <w:u w:val="single"/>
          <w:lang w:bidi="fr-FR"/>
        </w:rPr>
      </w:pPr>
    </w:p>
    <w:tbl>
      <w:tblPr>
        <w:tblStyle w:val="Grilledutableau"/>
        <w:tblW w:w="0" w:type="auto"/>
        <w:tblLook w:val="04A0" w:firstRow="1" w:lastRow="0" w:firstColumn="1" w:lastColumn="0" w:noHBand="0" w:noVBand="1"/>
      </w:tblPr>
      <w:tblGrid>
        <w:gridCol w:w="4673"/>
        <w:gridCol w:w="3119"/>
      </w:tblGrid>
      <w:tr w:rsidR="00D20F96" w:rsidRPr="004838AC" w14:paraId="3823FCD2" w14:textId="77777777" w:rsidTr="0062650A">
        <w:tc>
          <w:tcPr>
            <w:tcW w:w="4673" w:type="dxa"/>
            <w:shd w:val="clear" w:color="auto" w:fill="D9D9D9" w:themeFill="background1" w:themeFillShade="D9"/>
          </w:tcPr>
          <w:p w14:paraId="6C0D3B4E" w14:textId="77777777" w:rsidR="00D20F96" w:rsidRPr="004838AC" w:rsidRDefault="00D20F96" w:rsidP="0062650A">
            <w:pPr>
              <w:jc w:val="center"/>
              <w:rPr>
                <w:sz w:val="20"/>
                <w:szCs w:val="20"/>
              </w:rPr>
            </w:pPr>
            <w:r w:rsidRPr="004838AC">
              <w:rPr>
                <w:sz w:val="20"/>
                <w:szCs w:val="20"/>
              </w:rPr>
              <w:t>Articles du CCAP dérogeant au CCAG-Travaux</w:t>
            </w:r>
          </w:p>
        </w:tc>
        <w:tc>
          <w:tcPr>
            <w:tcW w:w="3119" w:type="dxa"/>
            <w:shd w:val="clear" w:color="auto" w:fill="D9D9D9" w:themeFill="background1" w:themeFillShade="D9"/>
          </w:tcPr>
          <w:p w14:paraId="52A8FDF8" w14:textId="77777777" w:rsidR="00D20F96" w:rsidRPr="004838AC" w:rsidRDefault="00D20F96" w:rsidP="0062650A">
            <w:pPr>
              <w:jc w:val="center"/>
              <w:rPr>
                <w:sz w:val="20"/>
                <w:szCs w:val="20"/>
              </w:rPr>
            </w:pPr>
            <w:r w:rsidRPr="004838AC">
              <w:rPr>
                <w:sz w:val="20"/>
                <w:szCs w:val="20"/>
              </w:rPr>
              <w:t>Articles du CCAG-Travaux</w:t>
            </w:r>
          </w:p>
        </w:tc>
      </w:tr>
      <w:tr w:rsidR="00D20F96" w:rsidRPr="004838AC" w14:paraId="382AFF41" w14:textId="77777777" w:rsidTr="0062650A">
        <w:tc>
          <w:tcPr>
            <w:tcW w:w="4673" w:type="dxa"/>
          </w:tcPr>
          <w:p w14:paraId="57A6C314" w14:textId="4EDDA224" w:rsidR="00D20F96" w:rsidRPr="004838AC" w:rsidRDefault="004838AC" w:rsidP="0062650A">
            <w:pPr>
              <w:jc w:val="center"/>
              <w:rPr>
                <w:sz w:val="20"/>
                <w:szCs w:val="20"/>
              </w:rPr>
            </w:pPr>
            <w:r>
              <w:rPr>
                <w:sz w:val="20"/>
                <w:szCs w:val="20"/>
              </w:rPr>
              <w:t>3</w:t>
            </w:r>
          </w:p>
        </w:tc>
        <w:tc>
          <w:tcPr>
            <w:tcW w:w="3119" w:type="dxa"/>
          </w:tcPr>
          <w:p w14:paraId="3396B859" w14:textId="32F295E8" w:rsidR="00D20F96" w:rsidRPr="004838AC" w:rsidRDefault="004838AC" w:rsidP="0062650A">
            <w:pPr>
              <w:jc w:val="center"/>
              <w:rPr>
                <w:sz w:val="20"/>
                <w:szCs w:val="20"/>
              </w:rPr>
            </w:pPr>
            <w:r>
              <w:rPr>
                <w:sz w:val="20"/>
                <w:szCs w:val="20"/>
              </w:rPr>
              <w:t>4.1</w:t>
            </w:r>
          </w:p>
        </w:tc>
      </w:tr>
      <w:tr w:rsidR="00D20F96" w:rsidRPr="004838AC" w14:paraId="51317C54" w14:textId="77777777" w:rsidTr="0062650A">
        <w:tc>
          <w:tcPr>
            <w:tcW w:w="4673" w:type="dxa"/>
          </w:tcPr>
          <w:p w14:paraId="648F410B" w14:textId="3E9DD7B5" w:rsidR="00D20F96" w:rsidRPr="004838AC" w:rsidRDefault="004838AC" w:rsidP="0062650A">
            <w:pPr>
              <w:jc w:val="center"/>
              <w:rPr>
                <w:sz w:val="20"/>
                <w:szCs w:val="20"/>
              </w:rPr>
            </w:pPr>
            <w:r>
              <w:rPr>
                <w:sz w:val="20"/>
                <w:szCs w:val="20"/>
              </w:rPr>
              <w:t>10</w:t>
            </w:r>
            <w:r w:rsidR="00D20F96" w:rsidRPr="004838AC">
              <w:rPr>
                <w:sz w:val="20"/>
                <w:szCs w:val="20"/>
              </w:rPr>
              <w:t>.1</w:t>
            </w:r>
          </w:p>
        </w:tc>
        <w:tc>
          <w:tcPr>
            <w:tcW w:w="3119" w:type="dxa"/>
          </w:tcPr>
          <w:p w14:paraId="66BF3A6E" w14:textId="095FBFDD" w:rsidR="00D20F96" w:rsidRPr="004838AC" w:rsidRDefault="004838AC" w:rsidP="0062650A">
            <w:pPr>
              <w:jc w:val="center"/>
              <w:rPr>
                <w:sz w:val="20"/>
                <w:szCs w:val="20"/>
              </w:rPr>
            </w:pPr>
            <w:r>
              <w:rPr>
                <w:sz w:val="20"/>
                <w:szCs w:val="20"/>
              </w:rPr>
              <w:t>14.1</w:t>
            </w:r>
          </w:p>
        </w:tc>
      </w:tr>
      <w:tr w:rsidR="004838AC" w:rsidRPr="004838AC" w14:paraId="5264DAA3" w14:textId="77777777" w:rsidTr="0062650A">
        <w:tc>
          <w:tcPr>
            <w:tcW w:w="4673" w:type="dxa"/>
          </w:tcPr>
          <w:p w14:paraId="66B105F1" w14:textId="5030129F" w:rsidR="004838AC" w:rsidRDefault="004838AC" w:rsidP="0062650A">
            <w:pPr>
              <w:jc w:val="center"/>
              <w:rPr>
                <w:sz w:val="20"/>
                <w:szCs w:val="20"/>
              </w:rPr>
            </w:pPr>
            <w:r>
              <w:rPr>
                <w:sz w:val="20"/>
                <w:szCs w:val="20"/>
              </w:rPr>
              <w:t>11</w:t>
            </w:r>
          </w:p>
        </w:tc>
        <w:tc>
          <w:tcPr>
            <w:tcW w:w="3119" w:type="dxa"/>
          </w:tcPr>
          <w:p w14:paraId="303DEAC8" w14:textId="4D09F6A4" w:rsidR="004838AC" w:rsidRDefault="004838AC" w:rsidP="0062650A">
            <w:pPr>
              <w:jc w:val="center"/>
              <w:rPr>
                <w:sz w:val="20"/>
                <w:szCs w:val="20"/>
              </w:rPr>
            </w:pPr>
            <w:r>
              <w:rPr>
                <w:sz w:val="20"/>
                <w:szCs w:val="20"/>
              </w:rPr>
              <w:t>40</w:t>
            </w:r>
          </w:p>
        </w:tc>
      </w:tr>
    </w:tbl>
    <w:p w14:paraId="63EF10BE" w14:textId="40826AF1" w:rsidR="00C543BA" w:rsidRPr="004F5942" w:rsidRDefault="00E14AA8" w:rsidP="004F5942">
      <w:pPr>
        <w:pStyle w:val="Corpsdetexte"/>
        <w:spacing w:before="10"/>
        <w:jc w:val="both"/>
        <w:rPr>
          <w:sz w:val="18"/>
          <w:szCs w:val="18"/>
        </w:rPr>
      </w:pPr>
      <w:r w:rsidRPr="004F5942">
        <w:rPr>
          <w:noProof/>
          <w:sz w:val="18"/>
          <w:szCs w:val="18"/>
          <w:lang w:eastAsia="fr-FR"/>
        </w:rPr>
        <mc:AlternateContent>
          <mc:Choice Requires="wps">
            <w:drawing>
              <wp:anchor distT="0" distB="0" distL="114300" distR="114300" simplePos="0" relativeHeight="15745536" behindDoc="0" locked="0" layoutInCell="1" allowOverlap="1" wp14:anchorId="3D5CF25D" wp14:editId="31CAAF6E">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5A8AF"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4F5942">
        <w:rPr>
          <w:noProof/>
          <w:sz w:val="18"/>
          <w:szCs w:val="18"/>
          <w:lang w:eastAsia="fr-FR"/>
        </w:rPr>
        <mc:AlternateContent>
          <mc:Choice Requires="wps">
            <w:drawing>
              <wp:anchor distT="0" distB="0" distL="114300" distR="114300" simplePos="0" relativeHeight="15746048" behindDoc="0" locked="0" layoutInCell="1" allowOverlap="1" wp14:anchorId="47B8DA0A" wp14:editId="19918BA0">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73476"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65622F60" w14:textId="77777777" w:rsidR="00C543BA" w:rsidRPr="004F5942" w:rsidRDefault="00000120" w:rsidP="00FA2EC5">
      <w:pPr>
        <w:pStyle w:val="Titre2"/>
      </w:pPr>
      <w:bookmarkStart w:id="35" w:name="_Toc204333902"/>
      <w:r w:rsidRPr="004F5942">
        <w:t>Signature des parties</w:t>
      </w:r>
      <w:bookmarkEnd w:id="35"/>
    </w:p>
    <w:p w14:paraId="02C0545D" w14:textId="77777777" w:rsidR="001B58D0" w:rsidRPr="004F5942" w:rsidRDefault="001B58D0" w:rsidP="004F5942">
      <w:pPr>
        <w:jc w:val="both"/>
        <w:rPr>
          <w:w w:val="110"/>
          <w:sz w:val="20"/>
        </w:rPr>
      </w:pPr>
    </w:p>
    <w:p w14:paraId="27712923" w14:textId="478D6788" w:rsidR="001B58D0" w:rsidRPr="004F5942" w:rsidRDefault="004838AC" w:rsidP="004F5942">
      <w:pPr>
        <w:jc w:val="both"/>
        <w:rPr>
          <w:w w:val="110"/>
          <w:sz w:val="20"/>
        </w:rPr>
      </w:pPr>
      <w:r>
        <w:rPr>
          <w:noProof/>
        </w:rPr>
        <mc:AlternateContent>
          <mc:Choice Requires="wps">
            <w:drawing>
              <wp:anchor distT="45720" distB="45720" distL="114300" distR="114300" simplePos="0" relativeHeight="251659264" behindDoc="0" locked="0" layoutInCell="1" allowOverlap="1" wp14:anchorId="3DD2691A" wp14:editId="43A5BB75">
                <wp:simplePos x="0" y="0"/>
                <wp:positionH relativeFrom="column">
                  <wp:posOffset>3104431</wp:posOffset>
                </wp:positionH>
                <wp:positionV relativeFrom="paragraph">
                  <wp:posOffset>108369</wp:posOffset>
                </wp:positionV>
                <wp:extent cx="2303780" cy="1104265"/>
                <wp:effectExtent l="0" t="0" r="0" b="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1104265"/>
                        </a:xfrm>
                        <a:prstGeom prst="rect">
                          <a:avLst/>
                        </a:prstGeom>
                        <a:solidFill>
                          <a:srgbClr val="FFFFFF"/>
                        </a:solidFill>
                        <a:ln w="9525">
                          <a:solidFill>
                            <a:srgbClr val="FFFFFF"/>
                          </a:solidFill>
                          <a:miter lim="800000"/>
                          <a:headEnd/>
                          <a:tailEnd/>
                        </a:ln>
                      </wps:spPr>
                      <wps:txbx>
                        <w:txbxContent>
                          <w:p w14:paraId="7A2529C8" w14:textId="42776BC0" w:rsidR="00D20F96" w:rsidRPr="00D20F96" w:rsidRDefault="00D20F96" w:rsidP="00D20F96">
                            <w:pPr>
                              <w:jc w:val="both"/>
                              <w:rPr>
                                <w:b/>
                                <w:sz w:val="20"/>
                                <w:szCs w:val="20"/>
                              </w:rPr>
                            </w:pPr>
                            <w:r w:rsidRPr="001D6B3A">
                              <w:rPr>
                                <w:b/>
                                <w:sz w:val="20"/>
                                <w:szCs w:val="20"/>
                              </w:rPr>
                              <w:t>Pour le pouvoir adjudicateur</w:t>
                            </w:r>
                          </w:p>
                          <w:p w14:paraId="7EC0CEDF" w14:textId="77777777" w:rsidR="00D20F96" w:rsidRPr="00D20F96" w:rsidRDefault="00D20F96" w:rsidP="00D20F96">
                            <w:pPr>
                              <w:jc w:val="both"/>
                              <w:rPr>
                                <w:sz w:val="20"/>
                                <w:szCs w:val="20"/>
                              </w:rPr>
                            </w:pPr>
                            <w:r w:rsidRPr="00D20F96">
                              <w:rPr>
                                <w:sz w:val="20"/>
                                <w:szCs w:val="20"/>
                              </w:rPr>
                              <w:t xml:space="preserve">Pour le Président et par délégation, </w:t>
                            </w:r>
                          </w:p>
                          <w:p w14:paraId="783731CF" w14:textId="77777777" w:rsidR="004838AC" w:rsidRDefault="00D20F96" w:rsidP="00D20F96">
                            <w:pPr>
                              <w:jc w:val="both"/>
                              <w:rPr>
                                <w:sz w:val="20"/>
                                <w:szCs w:val="20"/>
                              </w:rPr>
                            </w:pPr>
                            <w:r w:rsidRPr="00D20F96">
                              <w:rPr>
                                <w:sz w:val="20"/>
                                <w:szCs w:val="20"/>
                              </w:rPr>
                              <w:t>Le Directeur Général des Services, Monsieur David Clément</w:t>
                            </w:r>
                          </w:p>
                          <w:p w14:paraId="06586823" w14:textId="495B20BF" w:rsidR="00D20F96" w:rsidRPr="001D6B3A" w:rsidRDefault="00D20F96" w:rsidP="00D20F96">
                            <w:pPr>
                              <w:jc w:val="both"/>
                              <w:rPr>
                                <w:sz w:val="20"/>
                                <w:szCs w:val="20"/>
                              </w:rPr>
                            </w:pPr>
                            <w:r w:rsidRPr="001D6B3A">
                              <w:rPr>
                                <w:sz w:val="20"/>
                                <w:szCs w:val="20"/>
                              </w:rPr>
                              <w:t xml:space="preserve">Fait à </w:t>
                            </w:r>
                            <w:r w:rsidR="004838AC">
                              <w:rPr>
                                <w:sz w:val="20"/>
                                <w:szCs w:val="20"/>
                              </w:rPr>
                              <w:t>Paris</w:t>
                            </w:r>
                            <w:r w:rsidRPr="001D6B3A">
                              <w:rPr>
                                <w:sz w:val="20"/>
                                <w:szCs w:val="20"/>
                              </w:rPr>
                              <w:t xml:space="preserve">, </w:t>
                            </w:r>
                          </w:p>
                          <w:p w14:paraId="089FC6EF" w14:textId="77777777" w:rsidR="00D20F96" w:rsidRPr="00465625" w:rsidRDefault="00D20F96" w:rsidP="00D20F96">
                            <w:pPr>
                              <w:jc w:val="both"/>
                              <w:rPr>
                                <w:rFonts w:ascii="Calibri" w:hAnsi="Calibri"/>
                                <w:szCs w:val="20"/>
                              </w:rPr>
                            </w:pPr>
                            <w:r w:rsidRPr="001D6B3A">
                              <w:rPr>
                                <w:sz w:val="20"/>
                                <w:szCs w:val="20"/>
                              </w:rPr>
                              <w:t>Le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3DD2691A" id="_x0000_t202" coordsize="21600,21600" o:spt="202" path="m,l,21600r21600,l21600,xe">
                <v:stroke joinstyle="miter"/>
                <v:path gradientshapeok="t" o:connecttype="rect"/>
              </v:shapetype>
              <v:shape id="Zone de texte 3" o:spid="_x0000_s1026" type="#_x0000_t202" style="position:absolute;left:0;text-align:left;margin-left:244.45pt;margin-top:8.55pt;width:181.4pt;height:86.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" strokecolor="white">
                <v:textbox>
                  <w:txbxContent>
                    <w:p w14:paraId="7A2529C8" w14:textId="42776BC0" w:rsidR="00D20F96" w:rsidRPr="00D20F96" w:rsidRDefault="00D20F96" w:rsidP="00D20F96">
                      <w:pPr>
                        <w:jc w:val="both"/>
                        <w:rPr>
                          <w:b/>
                          <w:sz w:val="20"/>
                          <w:szCs w:val="20"/>
                        </w:rPr>
                      </w:pPr>
                      <w:r w:rsidRPr="001D6B3A">
                        <w:rPr>
                          <w:b/>
                          <w:sz w:val="20"/>
                          <w:szCs w:val="20"/>
                        </w:rPr>
                        <w:t>Pour le pouvoir adjudicateur</w:t>
                      </w:r>
                    </w:p>
                    <w:p w14:paraId="7EC0CEDF" w14:textId="77777777" w:rsidR="00D20F96" w:rsidRPr="00D20F96" w:rsidRDefault="00D20F96" w:rsidP="00D20F96">
                      <w:pPr>
                        <w:jc w:val="both"/>
                        <w:rPr>
                          <w:sz w:val="20"/>
                          <w:szCs w:val="20"/>
                        </w:rPr>
                      </w:pPr>
                      <w:r w:rsidRPr="00D20F96">
                        <w:rPr>
                          <w:sz w:val="20"/>
                          <w:szCs w:val="20"/>
                        </w:rPr>
                        <w:t xml:space="preserve">Pour le Président et par délégation, </w:t>
                      </w:r>
                    </w:p>
                    <w:p w14:paraId="783731CF" w14:textId="77777777" w:rsidR="004838AC" w:rsidRDefault="00D20F96" w:rsidP="00D20F96">
                      <w:pPr>
                        <w:jc w:val="both"/>
                        <w:rPr>
                          <w:sz w:val="20"/>
                          <w:szCs w:val="20"/>
                        </w:rPr>
                      </w:pPr>
                      <w:r w:rsidRPr="00D20F96">
                        <w:rPr>
                          <w:sz w:val="20"/>
                          <w:szCs w:val="20"/>
                        </w:rPr>
                        <w:t>Le Directeur Général des Services, Monsieur David Clément</w:t>
                      </w:r>
                    </w:p>
                    <w:p w14:paraId="06586823" w14:textId="495B20BF" w:rsidR="00D20F96" w:rsidRPr="001D6B3A" w:rsidRDefault="00D20F96" w:rsidP="00D20F96">
                      <w:pPr>
                        <w:jc w:val="both"/>
                        <w:rPr>
                          <w:sz w:val="20"/>
                          <w:szCs w:val="20"/>
                        </w:rPr>
                      </w:pPr>
                      <w:r w:rsidRPr="001D6B3A">
                        <w:rPr>
                          <w:sz w:val="20"/>
                          <w:szCs w:val="20"/>
                        </w:rPr>
                        <w:t xml:space="preserve">Fait à </w:t>
                      </w:r>
                      <w:r w:rsidR="004838AC">
                        <w:rPr>
                          <w:sz w:val="20"/>
                          <w:szCs w:val="20"/>
                        </w:rPr>
                        <w:t>Paris</w:t>
                      </w:r>
                      <w:r w:rsidRPr="001D6B3A">
                        <w:rPr>
                          <w:sz w:val="20"/>
                          <w:szCs w:val="20"/>
                        </w:rPr>
                        <w:t xml:space="preserve">, </w:t>
                      </w:r>
                    </w:p>
                    <w:p w14:paraId="089FC6EF" w14:textId="77777777" w:rsidR="00D20F96" w:rsidRPr="00465625" w:rsidRDefault="00D20F96" w:rsidP="00D20F96">
                      <w:pPr>
                        <w:jc w:val="both"/>
                        <w:rPr>
                          <w:rFonts w:ascii="Calibri" w:hAnsi="Calibri"/>
                          <w:szCs w:val="20"/>
                        </w:rPr>
                      </w:pPr>
                      <w:r w:rsidRPr="001D6B3A">
                        <w:rPr>
                          <w:sz w:val="20"/>
                          <w:szCs w:val="20"/>
                        </w:rPr>
                        <w:t>Le …………………………</w:t>
                      </w:r>
                    </w:p>
                  </w:txbxContent>
                </v:textbox>
                <w10:wrap type="square"/>
              </v:shape>
            </w:pict>
          </mc:Fallback>
        </mc:AlternateContent>
      </w:r>
    </w:p>
    <w:p w14:paraId="530F6585" w14:textId="3D462886" w:rsidR="00D20F96" w:rsidRPr="001D6B3A" w:rsidRDefault="00D20F96" w:rsidP="00D20F96">
      <w:pPr>
        <w:jc w:val="both"/>
        <w:rPr>
          <w:b/>
          <w:sz w:val="20"/>
          <w:szCs w:val="20"/>
        </w:rPr>
      </w:pPr>
      <w:r w:rsidRPr="001D6B3A">
        <w:rPr>
          <w:b/>
          <w:sz w:val="20"/>
          <w:szCs w:val="20"/>
        </w:rPr>
        <w:t xml:space="preserve">Pour le titulaire            </w:t>
      </w:r>
    </w:p>
    <w:p w14:paraId="10B67437" w14:textId="144EDDE0" w:rsidR="00D20F96" w:rsidRPr="001D6B3A" w:rsidRDefault="00D20F96" w:rsidP="00D20F96">
      <w:pPr>
        <w:jc w:val="both"/>
        <w:rPr>
          <w:sz w:val="20"/>
          <w:szCs w:val="20"/>
        </w:rPr>
      </w:pPr>
      <w:r w:rsidRPr="001D6B3A">
        <w:rPr>
          <w:sz w:val="20"/>
          <w:szCs w:val="20"/>
        </w:rPr>
        <w:t xml:space="preserve">Signature de la personne </w:t>
      </w:r>
    </w:p>
    <w:p w14:paraId="42950DBD" w14:textId="6F38F514" w:rsidR="00D20F96" w:rsidRPr="001D6B3A" w:rsidRDefault="004838AC" w:rsidP="00D20F96">
      <w:pPr>
        <w:jc w:val="both"/>
        <w:rPr>
          <w:sz w:val="20"/>
          <w:szCs w:val="20"/>
        </w:rPr>
      </w:pPr>
      <w:proofErr w:type="gramStart"/>
      <w:r>
        <w:rPr>
          <w:sz w:val="20"/>
          <w:szCs w:val="20"/>
        </w:rPr>
        <w:t>h</w:t>
      </w:r>
      <w:r w:rsidR="00D20F96" w:rsidRPr="001D6B3A">
        <w:rPr>
          <w:sz w:val="20"/>
          <w:szCs w:val="20"/>
        </w:rPr>
        <w:t>abilitée</w:t>
      </w:r>
      <w:proofErr w:type="gramEnd"/>
      <w:r w:rsidR="00D20F96" w:rsidRPr="001D6B3A">
        <w:rPr>
          <w:sz w:val="20"/>
          <w:szCs w:val="20"/>
        </w:rPr>
        <w:t xml:space="preserve"> à représenter l’entreprise</w:t>
      </w:r>
    </w:p>
    <w:p w14:paraId="6B3CE87E" w14:textId="77777777" w:rsidR="00D20F96" w:rsidRPr="001D6B3A" w:rsidRDefault="00D20F96" w:rsidP="00D20F96">
      <w:pPr>
        <w:jc w:val="both"/>
        <w:rPr>
          <w:sz w:val="20"/>
          <w:szCs w:val="20"/>
        </w:rPr>
      </w:pPr>
      <w:r w:rsidRPr="001D6B3A">
        <w:rPr>
          <w:sz w:val="20"/>
          <w:szCs w:val="20"/>
        </w:rPr>
        <w:t xml:space="preserve">Fait à </w:t>
      </w:r>
      <w:r w:rsidRPr="001D6B3A">
        <w:rPr>
          <w:sz w:val="20"/>
          <w:szCs w:val="20"/>
          <w:highlight w:val="yellow"/>
        </w:rPr>
        <w:t>…………………</w:t>
      </w:r>
      <w:r w:rsidRPr="001D6B3A">
        <w:rPr>
          <w:sz w:val="20"/>
          <w:szCs w:val="20"/>
        </w:rPr>
        <w:t xml:space="preserve">, </w:t>
      </w:r>
    </w:p>
    <w:p w14:paraId="1AB02C00" w14:textId="77777777" w:rsidR="00D20F96" w:rsidRPr="001D6B3A" w:rsidRDefault="00D20F96" w:rsidP="00D20F96">
      <w:pPr>
        <w:jc w:val="both"/>
        <w:rPr>
          <w:sz w:val="20"/>
          <w:szCs w:val="20"/>
        </w:rPr>
      </w:pPr>
      <w:r w:rsidRPr="001D6B3A">
        <w:rPr>
          <w:sz w:val="20"/>
          <w:szCs w:val="20"/>
        </w:rPr>
        <w:t xml:space="preserve">Le </w:t>
      </w:r>
      <w:r w:rsidRPr="001D6B3A">
        <w:rPr>
          <w:sz w:val="20"/>
          <w:szCs w:val="20"/>
          <w:highlight w:val="yellow"/>
        </w:rPr>
        <w:t>…………………………</w:t>
      </w:r>
    </w:p>
    <w:p w14:paraId="7394CA26" w14:textId="77777777" w:rsidR="00D20F96" w:rsidRPr="001D6B3A" w:rsidRDefault="00D20F96" w:rsidP="00D20F96">
      <w:pPr>
        <w:jc w:val="both"/>
        <w:rPr>
          <w:sz w:val="20"/>
          <w:szCs w:val="20"/>
        </w:rPr>
      </w:pPr>
    </w:p>
    <w:p w14:paraId="2E1BFEF4" w14:textId="77777777" w:rsidR="00D20F96" w:rsidRPr="001D6B3A" w:rsidRDefault="00D20F96" w:rsidP="00D20F96">
      <w:pPr>
        <w:jc w:val="both"/>
        <w:rPr>
          <w:sz w:val="20"/>
          <w:szCs w:val="20"/>
        </w:rPr>
      </w:pPr>
    </w:p>
    <w:p w14:paraId="3B43E3C8" w14:textId="77777777" w:rsidR="001B58D0" w:rsidRPr="004F5942" w:rsidRDefault="001B58D0" w:rsidP="004F5942">
      <w:pPr>
        <w:jc w:val="both"/>
        <w:rPr>
          <w:w w:val="110"/>
          <w:sz w:val="20"/>
        </w:rPr>
      </w:pPr>
    </w:p>
    <w:p w14:paraId="05003243" w14:textId="77777777" w:rsidR="00C543BA" w:rsidRPr="004F5942" w:rsidRDefault="00C543BA" w:rsidP="004F5942">
      <w:pPr>
        <w:pStyle w:val="Corpsdetexte"/>
        <w:jc w:val="both"/>
        <w:rPr>
          <w:sz w:val="18"/>
          <w:szCs w:val="18"/>
        </w:rPr>
      </w:pPr>
    </w:p>
    <w:p w14:paraId="7394DDEC" w14:textId="77777777" w:rsidR="00C543BA" w:rsidRPr="004F5942" w:rsidRDefault="00C543BA" w:rsidP="004F5942">
      <w:pPr>
        <w:pStyle w:val="Corpsdetexte"/>
        <w:jc w:val="both"/>
        <w:rPr>
          <w:sz w:val="18"/>
          <w:szCs w:val="18"/>
        </w:rPr>
      </w:pPr>
    </w:p>
    <w:p w14:paraId="17206FA9" w14:textId="77777777" w:rsidR="00A661DB" w:rsidRPr="004F5942" w:rsidRDefault="00A661DB" w:rsidP="004F5942">
      <w:pPr>
        <w:pStyle w:val="Corpsdetexte"/>
        <w:jc w:val="both"/>
        <w:rPr>
          <w:sz w:val="18"/>
          <w:szCs w:val="18"/>
        </w:rPr>
      </w:pPr>
    </w:p>
    <w:sectPr w:rsidR="00A661DB" w:rsidRPr="004F5942" w:rsidSect="004F5942">
      <w:headerReference w:type="default" r:id="rId10"/>
      <w:footerReference w:type="default" r:id="rId11"/>
      <w:headerReference w:type="first" r:id="rId12"/>
      <w:footerReference w:type="first" r:id="rId13"/>
      <w:pgSz w:w="11900" w:h="16840"/>
      <w:pgMar w:top="1940" w:right="1080" w:bottom="2140" w:left="1100" w:header="1134" w:footer="8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5DAF7" w14:textId="77777777" w:rsidR="0071014A" w:rsidRDefault="0071014A">
      <w:r>
        <w:separator/>
      </w:r>
    </w:p>
  </w:endnote>
  <w:endnote w:type="continuationSeparator" w:id="0">
    <w:p w14:paraId="19A1B1C8" w14:textId="77777777" w:rsidR="0071014A" w:rsidRDefault="00710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Arial"/>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984288"/>
      <w:docPartObj>
        <w:docPartGallery w:val="Page Numbers (Bottom of Page)"/>
        <w:docPartUnique/>
      </w:docPartObj>
    </w:sdtPr>
    <w:sdtEndPr/>
    <w:sdtContent>
      <w:sdt>
        <w:sdtPr>
          <w:id w:val="-1769616900"/>
          <w:docPartObj>
            <w:docPartGallery w:val="Page Numbers (Top of Page)"/>
            <w:docPartUnique/>
          </w:docPartObj>
        </w:sdtPr>
        <w:sdtEndPr/>
        <w:sdtContent>
          <w:p w14:paraId="68634F24" w14:textId="77777777" w:rsidR="00B14489" w:rsidRPr="00A87A61" w:rsidRDefault="00B14489" w:rsidP="004F5942">
            <w:pPr>
              <w:pStyle w:val="Pieddepage"/>
              <w:tabs>
                <w:tab w:val="clear" w:pos="9072"/>
                <w:tab w:val="right" w:pos="9498"/>
              </w:tabs>
            </w:pPr>
            <w:r w:rsidRPr="00A87A61">
              <w:t>CCP Valant AE</w:t>
            </w: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DD7FFA">
              <w:rPr>
                <w:b/>
                <w:bCs/>
                <w:noProof/>
              </w:rPr>
              <w:t>4</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DD7FFA">
              <w:rPr>
                <w:b/>
                <w:bCs/>
                <w:noProof/>
              </w:rPr>
              <w:t>14</w:t>
            </w:r>
            <w:r w:rsidRPr="004F5942">
              <w:rPr>
                <w:b/>
                <w:bCs/>
                <w:sz w:val="24"/>
                <w:szCs w:val="24"/>
              </w:rPr>
              <w:fldChar w:fldCharType="end"/>
            </w:r>
          </w:p>
        </w:sdtContent>
      </w:sdt>
    </w:sdtContent>
  </w:sdt>
  <w:p w14:paraId="44DFFF67" w14:textId="77777777" w:rsidR="00B14489" w:rsidRDefault="00B14489">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687114"/>
      <w:docPartObj>
        <w:docPartGallery w:val="Page Numbers (Bottom of Page)"/>
        <w:docPartUnique/>
      </w:docPartObj>
    </w:sdtPr>
    <w:sdtEndPr/>
    <w:sdtContent>
      <w:sdt>
        <w:sdtPr>
          <w:id w:val="-177044815"/>
          <w:docPartObj>
            <w:docPartGallery w:val="Page Numbers (Top of Page)"/>
            <w:docPartUnique/>
          </w:docPartObj>
        </w:sdtPr>
        <w:sdtEndPr/>
        <w:sdtContent>
          <w:p w14:paraId="5975CAF9" w14:textId="77777777" w:rsidR="00B14489" w:rsidRPr="00A87A61" w:rsidRDefault="00B14489" w:rsidP="004F5942">
            <w:pPr>
              <w:pStyle w:val="Pieddepage"/>
              <w:tabs>
                <w:tab w:val="clear" w:pos="9072"/>
                <w:tab w:val="right" w:pos="9498"/>
              </w:tabs>
            </w:pPr>
            <w:r w:rsidRPr="00A87A61">
              <w:t>CCP Valant AE</w:t>
            </w: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DD7FFA">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DD7FFA">
              <w:rPr>
                <w:b/>
                <w:bCs/>
                <w:noProof/>
              </w:rPr>
              <w:t>14</w:t>
            </w:r>
            <w:r w:rsidRPr="00CC4428">
              <w:rPr>
                <w:b/>
                <w:bCs/>
                <w:sz w:val="24"/>
                <w:szCs w:val="24"/>
              </w:rPr>
              <w:fldChar w:fldCharType="end"/>
            </w:r>
          </w:p>
        </w:sdtContent>
      </w:sdt>
    </w:sdtContent>
  </w:sdt>
  <w:p w14:paraId="16F88ABA" w14:textId="77777777" w:rsidR="00B14489" w:rsidRDefault="00B144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063F" w14:textId="77777777" w:rsidR="0071014A" w:rsidRDefault="0071014A">
      <w:r>
        <w:separator/>
      </w:r>
    </w:p>
  </w:footnote>
  <w:footnote w:type="continuationSeparator" w:id="0">
    <w:p w14:paraId="44096435" w14:textId="77777777" w:rsidR="0071014A" w:rsidRDefault="00710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9FDD" w14:textId="77777777" w:rsidR="00B14489" w:rsidRDefault="00B14489">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6404C4D3" wp14:editId="25FFC213">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71B4" w14:textId="77777777" w:rsidR="00B14489" w:rsidRDefault="00B14489" w:rsidP="004F5942">
    <w:pPr>
      <w:pStyle w:val="En-tte"/>
    </w:pPr>
    <w:r w:rsidRPr="004F5942">
      <w:rPr>
        <w:noProof/>
        <w:color w:val="1F497D"/>
        <w:lang w:eastAsia="fr-FR"/>
      </w:rPr>
      <w:drawing>
        <wp:anchor distT="0" distB="0" distL="114300" distR="114300" simplePos="0" relativeHeight="487195648" behindDoc="0" locked="0" layoutInCell="1" allowOverlap="1" wp14:anchorId="5FC50A33" wp14:editId="25252251">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3"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4"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5"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6" w15:restartNumberingAfterBreak="0">
    <w:nsid w:val="165746B5"/>
    <w:multiLevelType w:val="hybridMultilevel"/>
    <w:tmpl w:val="CE30A444"/>
    <w:lvl w:ilvl="0" w:tplc="74FA0504">
      <w:start w:val="3"/>
      <w:numFmt w:val="bullet"/>
      <w:lvlText w:val=""/>
      <w:lvlJc w:val="left"/>
      <w:pPr>
        <w:ind w:left="2160" w:hanging="360"/>
      </w:pPr>
      <w:rPr>
        <w:rFonts w:ascii="Symbol" w:eastAsia="Times New Roman" w:hAnsi="Symbol" w:cs="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19AD37BE"/>
    <w:multiLevelType w:val="hybridMultilevel"/>
    <w:tmpl w:val="3556AC68"/>
    <w:lvl w:ilvl="0" w:tplc="8668E18E">
      <w:start w:val="1"/>
      <w:numFmt w:val="decimal"/>
      <w:lvlText w:val="Article %1"/>
      <w:lvlJc w:val="left"/>
      <w:pPr>
        <w:ind w:left="936"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8"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10"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911B81"/>
    <w:multiLevelType w:val="multilevel"/>
    <w:tmpl w:val="E96EA65A"/>
    <w:lvl w:ilvl="0">
      <w:start w:val="1"/>
      <w:numFmt w:val="decimal"/>
      <w:lvlText w:val="Article %1"/>
      <w:lvlJc w:val="left"/>
      <w:pPr>
        <w:ind w:left="552" w:hanging="432"/>
      </w:pPr>
      <w:rPr>
        <w:rFonts w:hint="default"/>
      </w:rPr>
    </w:lvl>
    <w:lvl w:ilvl="1">
      <w:start w:val="1"/>
      <w:numFmt w:val="decimal"/>
      <w:lvlText w:val="%1.%2"/>
      <w:lvlJc w:val="left"/>
      <w:pPr>
        <w:ind w:left="696" w:hanging="576"/>
      </w:pPr>
      <w:rPr>
        <w:rFonts w:hint="default"/>
      </w:rPr>
    </w:lvl>
    <w:lvl w:ilvl="2">
      <w:start w:val="1"/>
      <w:numFmt w:val="decimal"/>
      <w:lvlText w:val="%1.%2.%3"/>
      <w:lvlJc w:val="left"/>
      <w:pPr>
        <w:ind w:left="4973" w:hanging="720"/>
      </w:pPr>
      <w:rPr>
        <w:rFonts w:hint="default"/>
        <w:color w:val="00B0F0"/>
      </w:rPr>
    </w:lvl>
    <w:lvl w:ilvl="3">
      <w:start w:val="1"/>
      <w:numFmt w:val="decimal"/>
      <w:lvlText w:val="%1.%2.%3.%4"/>
      <w:lvlJc w:val="left"/>
      <w:pPr>
        <w:ind w:left="984" w:hanging="864"/>
      </w:pPr>
      <w:rPr>
        <w:rFonts w:hint="default"/>
      </w:rPr>
    </w:lvl>
    <w:lvl w:ilvl="4">
      <w:start w:val="1"/>
      <w:numFmt w:val="decimal"/>
      <w:lvlText w:val="%1.%2.%3.%4.%5"/>
      <w:lvlJc w:val="left"/>
      <w:pPr>
        <w:ind w:left="1128" w:hanging="1008"/>
      </w:pPr>
      <w:rPr>
        <w:rFonts w:hint="default"/>
      </w:rPr>
    </w:lvl>
    <w:lvl w:ilvl="5">
      <w:start w:val="1"/>
      <w:numFmt w:val="decimal"/>
      <w:lvlText w:val="%1.%2.%3.%4.%5.%6"/>
      <w:lvlJc w:val="left"/>
      <w:pPr>
        <w:ind w:left="1272" w:hanging="1152"/>
      </w:pPr>
      <w:rPr>
        <w:rFonts w:hint="default"/>
      </w:rPr>
    </w:lvl>
    <w:lvl w:ilvl="6">
      <w:start w:val="1"/>
      <w:numFmt w:val="decimal"/>
      <w:lvlText w:val="%1.%2.%3.%4.%5.%6.%7"/>
      <w:lvlJc w:val="left"/>
      <w:pPr>
        <w:ind w:left="1416" w:hanging="1296"/>
      </w:pPr>
      <w:rPr>
        <w:rFonts w:hint="default"/>
      </w:rPr>
    </w:lvl>
    <w:lvl w:ilvl="7">
      <w:start w:val="1"/>
      <w:numFmt w:val="decimal"/>
      <w:lvlText w:val="%1.%2.%3.%4.%5.%6.%7.%8"/>
      <w:lvlJc w:val="left"/>
      <w:pPr>
        <w:ind w:left="1560" w:hanging="1440"/>
      </w:pPr>
      <w:rPr>
        <w:rFonts w:hint="default"/>
      </w:rPr>
    </w:lvl>
    <w:lvl w:ilvl="8">
      <w:start w:val="1"/>
      <w:numFmt w:val="decimal"/>
      <w:lvlText w:val="%1.%2.%3.%4.%5.%6.%7.%8.%9"/>
      <w:lvlJc w:val="left"/>
      <w:pPr>
        <w:ind w:left="1704" w:hanging="1584"/>
      </w:pPr>
      <w:rPr>
        <w:rFonts w:hint="default"/>
      </w:rPr>
    </w:lvl>
  </w:abstractNum>
  <w:abstractNum w:abstractNumId="14" w15:restartNumberingAfterBreak="0">
    <w:nsid w:val="46A01BA0"/>
    <w:multiLevelType w:val="hybridMultilevel"/>
    <w:tmpl w:val="DFDA7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4852CB"/>
    <w:multiLevelType w:val="hybridMultilevel"/>
    <w:tmpl w:val="81BA60F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7" w15:restartNumberingAfterBreak="0">
    <w:nsid w:val="47EF606D"/>
    <w:multiLevelType w:val="hybridMultilevel"/>
    <w:tmpl w:val="2F8673EA"/>
    <w:lvl w:ilvl="0" w:tplc="CE1C9E16">
      <w:start w:val="1"/>
      <w:numFmt w:val="upperRoman"/>
      <w:lvlText w:val="%1."/>
      <w:lvlJc w:val="left"/>
      <w:pPr>
        <w:ind w:left="1080" w:hanging="720"/>
      </w:pPr>
      <w:rPr>
        <w:rFonts w:hint="default"/>
      </w:rPr>
    </w:lvl>
    <w:lvl w:ilvl="1" w:tplc="8B20B722">
      <w:start w:val="1"/>
      <w:numFmt w:val="lowerLetter"/>
      <w:lvlText w:val="%2."/>
      <w:lvlJc w:val="left"/>
      <w:pPr>
        <w:ind w:left="1440" w:hanging="360"/>
      </w:pPr>
      <w:rPr>
        <w:i w:val="0"/>
      </w:rPr>
    </w:lvl>
    <w:lvl w:ilvl="2" w:tplc="74FA0504">
      <w:start w:val="3"/>
      <w:numFmt w:val="bullet"/>
      <w:lvlText w:val=""/>
      <w:lvlJc w:val="left"/>
      <w:pPr>
        <w:ind w:left="2340" w:hanging="360"/>
      </w:pPr>
      <w:rPr>
        <w:rFonts w:ascii="Symbol" w:eastAsia="Times New Roman" w:hAnsi="Symbol"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9"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747AD5"/>
    <w:multiLevelType w:val="hybridMultilevel"/>
    <w:tmpl w:val="FFC492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167CAA"/>
    <w:multiLevelType w:val="multilevel"/>
    <w:tmpl w:val="C9426FE8"/>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2"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D600800"/>
    <w:multiLevelType w:val="hybridMultilevel"/>
    <w:tmpl w:val="9D262272"/>
    <w:lvl w:ilvl="0" w:tplc="D9E0E16A">
      <w:start w:val="1"/>
      <w:numFmt w:val="decimal"/>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7866CE"/>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341FD5"/>
    <w:multiLevelType w:val="multilevel"/>
    <w:tmpl w:val="208AA0FC"/>
    <w:lvl w:ilvl="0">
      <w:start w:val="1"/>
      <w:numFmt w:val="bullet"/>
      <w:lvlText w:val=""/>
      <w:lvlJc w:val="left"/>
      <w:pPr>
        <w:tabs>
          <w:tab w:val="num" w:pos="1068"/>
        </w:tabs>
        <w:ind w:left="1068" w:hanging="360"/>
      </w:pPr>
      <w:rPr>
        <w:rFonts w:ascii="Symbol" w:hAnsi="Symbol" w:hint="default"/>
        <w:sz w:val="24"/>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9"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30"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31"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32"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A71254"/>
    <w:multiLevelType w:val="hybridMultilevel"/>
    <w:tmpl w:val="6FFEF5E2"/>
    <w:lvl w:ilvl="0" w:tplc="66AEB7BE">
      <w:start w:val="12"/>
      <w:numFmt w:val="bullet"/>
      <w:lvlText w:val="-"/>
      <w:lvlJc w:val="left"/>
      <w:pPr>
        <w:ind w:left="720" w:hanging="360"/>
      </w:pPr>
      <w:rPr>
        <w:rFonts w:ascii="Lucida Sans" w:eastAsia="Times New Roman" w:hAnsi="Lucida San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B900450"/>
    <w:multiLevelType w:val="hybridMultilevel"/>
    <w:tmpl w:val="BA42F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2"/>
  </w:num>
  <w:num w:numId="2">
    <w:abstractNumId w:val="9"/>
  </w:num>
  <w:num w:numId="3">
    <w:abstractNumId w:val="4"/>
  </w:num>
  <w:num w:numId="4">
    <w:abstractNumId w:val="30"/>
  </w:num>
  <w:num w:numId="5">
    <w:abstractNumId w:val="16"/>
  </w:num>
  <w:num w:numId="6">
    <w:abstractNumId w:val="29"/>
  </w:num>
  <w:num w:numId="7">
    <w:abstractNumId w:val="37"/>
  </w:num>
  <w:num w:numId="8">
    <w:abstractNumId w:val="31"/>
  </w:num>
  <w:num w:numId="9">
    <w:abstractNumId w:val="22"/>
  </w:num>
  <w:num w:numId="10">
    <w:abstractNumId w:val="11"/>
  </w:num>
  <w:num w:numId="11">
    <w:abstractNumId w:val="3"/>
  </w:num>
  <w:num w:numId="12">
    <w:abstractNumId w:val="5"/>
  </w:num>
  <w:num w:numId="13">
    <w:abstractNumId w:val="33"/>
  </w:num>
  <w:num w:numId="14">
    <w:abstractNumId w:val="12"/>
  </w:num>
  <w:num w:numId="15">
    <w:abstractNumId w:val="7"/>
  </w:num>
  <w:num w:numId="16">
    <w:abstractNumId w:val="7"/>
  </w:num>
  <w:num w:numId="17">
    <w:abstractNumId w:val="24"/>
  </w:num>
  <w:num w:numId="18">
    <w:abstractNumId w:val="0"/>
  </w:num>
  <w:num w:numId="19">
    <w:abstractNumId w:val="19"/>
  </w:num>
  <w:num w:numId="20">
    <w:abstractNumId w:val="26"/>
  </w:num>
  <w:num w:numId="21">
    <w:abstractNumId w:val="32"/>
  </w:num>
  <w:num w:numId="22">
    <w:abstractNumId w:val="35"/>
  </w:num>
  <w:num w:numId="23">
    <w:abstractNumId w:val="7"/>
  </w:num>
  <w:num w:numId="24">
    <w:abstractNumId w:val="7"/>
  </w:num>
  <w:num w:numId="25">
    <w:abstractNumId w:val="7"/>
  </w:num>
  <w:num w:numId="26">
    <w:abstractNumId w:val="7"/>
  </w:num>
  <w:num w:numId="27">
    <w:abstractNumId w:val="7"/>
  </w:num>
  <w:num w:numId="28">
    <w:abstractNumId w:val="8"/>
  </w:num>
  <w:num w:numId="29">
    <w:abstractNumId w:val="10"/>
  </w:num>
  <w:num w:numId="30">
    <w:abstractNumId w:val="7"/>
  </w:num>
  <w:num w:numId="31">
    <w:abstractNumId w:val="7"/>
  </w:num>
  <w:num w:numId="32">
    <w:abstractNumId w:val="23"/>
  </w:num>
  <w:num w:numId="33">
    <w:abstractNumId w:val="25"/>
  </w:num>
  <w:num w:numId="34">
    <w:abstractNumId w:val="18"/>
  </w:num>
  <w:num w:numId="35">
    <w:abstractNumId w:val="1"/>
  </w:num>
  <w:num w:numId="36">
    <w:abstractNumId w:val="20"/>
  </w:num>
  <w:num w:numId="37">
    <w:abstractNumId w:val="17"/>
  </w:num>
  <w:num w:numId="38">
    <w:abstractNumId w:val="36"/>
  </w:num>
  <w:num w:numId="39">
    <w:abstractNumId w:val="15"/>
  </w:num>
  <w:num w:numId="40">
    <w:abstractNumId w:val="6"/>
  </w:num>
  <w:num w:numId="41">
    <w:abstractNumId w:val="3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28"/>
  </w:num>
  <w:num w:numId="45">
    <w:abstractNumId w:val="14"/>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2B55"/>
    <w:rsid w:val="000127DE"/>
    <w:rsid w:val="0004375A"/>
    <w:rsid w:val="000572AD"/>
    <w:rsid w:val="000575D2"/>
    <w:rsid w:val="00091713"/>
    <w:rsid w:val="000A3185"/>
    <w:rsid w:val="000C0C3C"/>
    <w:rsid w:val="000C7485"/>
    <w:rsid w:val="000D0ACC"/>
    <w:rsid w:val="000F4F0D"/>
    <w:rsid w:val="00105BF4"/>
    <w:rsid w:val="0011724B"/>
    <w:rsid w:val="00122F60"/>
    <w:rsid w:val="0014457E"/>
    <w:rsid w:val="00156073"/>
    <w:rsid w:val="001675A9"/>
    <w:rsid w:val="00187F18"/>
    <w:rsid w:val="00196C0F"/>
    <w:rsid w:val="001A51E6"/>
    <w:rsid w:val="001B430E"/>
    <w:rsid w:val="001B58D0"/>
    <w:rsid w:val="00207CE5"/>
    <w:rsid w:val="00227D56"/>
    <w:rsid w:val="0025687A"/>
    <w:rsid w:val="002D4687"/>
    <w:rsid w:val="002D617F"/>
    <w:rsid w:val="002D6514"/>
    <w:rsid w:val="002F1678"/>
    <w:rsid w:val="003050E0"/>
    <w:rsid w:val="00331144"/>
    <w:rsid w:val="00354BA4"/>
    <w:rsid w:val="00362D3F"/>
    <w:rsid w:val="00364165"/>
    <w:rsid w:val="003657CB"/>
    <w:rsid w:val="0037404F"/>
    <w:rsid w:val="00391329"/>
    <w:rsid w:val="0039412F"/>
    <w:rsid w:val="003A190C"/>
    <w:rsid w:val="003B65C8"/>
    <w:rsid w:val="003D466E"/>
    <w:rsid w:val="003D5FF1"/>
    <w:rsid w:val="004163E3"/>
    <w:rsid w:val="00430280"/>
    <w:rsid w:val="004316A1"/>
    <w:rsid w:val="00437540"/>
    <w:rsid w:val="00441B38"/>
    <w:rsid w:val="00450270"/>
    <w:rsid w:val="00463CD2"/>
    <w:rsid w:val="004838AC"/>
    <w:rsid w:val="004979D7"/>
    <w:rsid w:val="004B638D"/>
    <w:rsid w:val="004C0CD9"/>
    <w:rsid w:val="004F5942"/>
    <w:rsid w:val="005011D0"/>
    <w:rsid w:val="00506AA0"/>
    <w:rsid w:val="00524D68"/>
    <w:rsid w:val="00527387"/>
    <w:rsid w:val="005355E6"/>
    <w:rsid w:val="0056483B"/>
    <w:rsid w:val="0056781A"/>
    <w:rsid w:val="0058016C"/>
    <w:rsid w:val="00593CB4"/>
    <w:rsid w:val="005A1310"/>
    <w:rsid w:val="005B2590"/>
    <w:rsid w:val="005D609F"/>
    <w:rsid w:val="006035B2"/>
    <w:rsid w:val="00615EE6"/>
    <w:rsid w:val="00635CF5"/>
    <w:rsid w:val="00636D04"/>
    <w:rsid w:val="0065142E"/>
    <w:rsid w:val="006B497A"/>
    <w:rsid w:val="006B6753"/>
    <w:rsid w:val="006B6A61"/>
    <w:rsid w:val="006C00D7"/>
    <w:rsid w:val="006D29C5"/>
    <w:rsid w:val="006D50B1"/>
    <w:rsid w:val="006D697F"/>
    <w:rsid w:val="006F5705"/>
    <w:rsid w:val="0071014A"/>
    <w:rsid w:val="00716842"/>
    <w:rsid w:val="00750B4F"/>
    <w:rsid w:val="00785A51"/>
    <w:rsid w:val="007861E5"/>
    <w:rsid w:val="007875A9"/>
    <w:rsid w:val="00797097"/>
    <w:rsid w:val="007C2F96"/>
    <w:rsid w:val="007F2166"/>
    <w:rsid w:val="008500ED"/>
    <w:rsid w:val="00851B52"/>
    <w:rsid w:val="008548D9"/>
    <w:rsid w:val="00862731"/>
    <w:rsid w:val="00874E0E"/>
    <w:rsid w:val="00876974"/>
    <w:rsid w:val="00892309"/>
    <w:rsid w:val="00893568"/>
    <w:rsid w:val="008B6674"/>
    <w:rsid w:val="008B687E"/>
    <w:rsid w:val="008B7B0B"/>
    <w:rsid w:val="008C74EF"/>
    <w:rsid w:val="008C756A"/>
    <w:rsid w:val="008D265A"/>
    <w:rsid w:val="008F65E6"/>
    <w:rsid w:val="008F7785"/>
    <w:rsid w:val="00924310"/>
    <w:rsid w:val="009314D9"/>
    <w:rsid w:val="0095187D"/>
    <w:rsid w:val="00984782"/>
    <w:rsid w:val="009C7C53"/>
    <w:rsid w:val="009D3898"/>
    <w:rsid w:val="009D4AA0"/>
    <w:rsid w:val="00A154F9"/>
    <w:rsid w:val="00A661DB"/>
    <w:rsid w:val="00A80688"/>
    <w:rsid w:val="00A87A61"/>
    <w:rsid w:val="00A97C44"/>
    <w:rsid w:val="00AF12B7"/>
    <w:rsid w:val="00B13179"/>
    <w:rsid w:val="00B14489"/>
    <w:rsid w:val="00B26575"/>
    <w:rsid w:val="00B51D64"/>
    <w:rsid w:val="00B621D8"/>
    <w:rsid w:val="00B638B1"/>
    <w:rsid w:val="00B77D0B"/>
    <w:rsid w:val="00BA72F9"/>
    <w:rsid w:val="00BB02F2"/>
    <w:rsid w:val="00BD5612"/>
    <w:rsid w:val="00BE2DEF"/>
    <w:rsid w:val="00C20CD6"/>
    <w:rsid w:val="00C26862"/>
    <w:rsid w:val="00C30B25"/>
    <w:rsid w:val="00C34282"/>
    <w:rsid w:val="00C35445"/>
    <w:rsid w:val="00C543BA"/>
    <w:rsid w:val="00C654C1"/>
    <w:rsid w:val="00CB6494"/>
    <w:rsid w:val="00CE3C60"/>
    <w:rsid w:val="00CF51AA"/>
    <w:rsid w:val="00D20F96"/>
    <w:rsid w:val="00D409A3"/>
    <w:rsid w:val="00D422A4"/>
    <w:rsid w:val="00D638B6"/>
    <w:rsid w:val="00D6798E"/>
    <w:rsid w:val="00D73DE4"/>
    <w:rsid w:val="00D9584F"/>
    <w:rsid w:val="00DA0722"/>
    <w:rsid w:val="00DA5D54"/>
    <w:rsid w:val="00DB54DE"/>
    <w:rsid w:val="00DB7947"/>
    <w:rsid w:val="00DC6557"/>
    <w:rsid w:val="00DD7FFA"/>
    <w:rsid w:val="00DE2560"/>
    <w:rsid w:val="00DE29DB"/>
    <w:rsid w:val="00E0284B"/>
    <w:rsid w:val="00E10E29"/>
    <w:rsid w:val="00E14AA8"/>
    <w:rsid w:val="00E53FE7"/>
    <w:rsid w:val="00E61BC5"/>
    <w:rsid w:val="00E726D9"/>
    <w:rsid w:val="00E80D9F"/>
    <w:rsid w:val="00EA37FF"/>
    <w:rsid w:val="00EA4797"/>
    <w:rsid w:val="00ED25A8"/>
    <w:rsid w:val="00EE1260"/>
    <w:rsid w:val="00F1242F"/>
    <w:rsid w:val="00F360EB"/>
    <w:rsid w:val="00F73BFB"/>
    <w:rsid w:val="00FA2EC5"/>
    <w:rsid w:val="00FC63E5"/>
    <w:rsid w:val="00FD44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91DD7"/>
  <w15:docId w15:val="{28851737-0118-4E7F-9259-A41EE682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FA2EC5"/>
    <w:pPr>
      <w:jc w:val="both"/>
      <w:outlineLvl w:val="1"/>
    </w:pPr>
    <w:rPr>
      <w:b/>
      <w:bCs/>
      <w:sz w:val="23"/>
      <w:szCs w:val="23"/>
      <w:u w:val="single"/>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semiHidden/>
    <w:unhideWhenUsed/>
    <w:rsid w:val="00750B4F"/>
    <w:rPr>
      <w:sz w:val="20"/>
      <w:szCs w:val="20"/>
    </w:rPr>
  </w:style>
  <w:style w:type="character" w:customStyle="1" w:styleId="CommentaireCar">
    <w:name w:val="Commentaire Car"/>
    <w:basedOn w:val="Policepardfaut"/>
    <w:link w:val="Commentaire"/>
    <w:uiPriority w:val="99"/>
    <w:semiHidden/>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semiHidden/>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paragraph" w:styleId="Corpsdetexte2">
    <w:name w:val="Body Text 2"/>
    <w:basedOn w:val="Normal"/>
    <w:link w:val="Corpsdetexte2Car"/>
    <w:uiPriority w:val="99"/>
    <w:semiHidden/>
    <w:unhideWhenUsed/>
    <w:rsid w:val="00450270"/>
    <w:pPr>
      <w:spacing w:after="120" w:line="480" w:lineRule="auto"/>
    </w:pPr>
  </w:style>
  <w:style w:type="character" w:customStyle="1" w:styleId="Corpsdetexte2Car">
    <w:name w:val="Corps de texte 2 Car"/>
    <w:basedOn w:val="Policepardfaut"/>
    <w:link w:val="Corpsdetexte2"/>
    <w:uiPriority w:val="99"/>
    <w:semiHidden/>
    <w:rsid w:val="00450270"/>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564459">
      <w:bodyDiv w:val="1"/>
      <w:marLeft w:val="0"/>
      <w:marRight w:val="0"/>
      <w:marTop w:val="0"/>
      <w:marBottom w:val="0"/>
      <w:divBdr>
        <w:top w:val="none" w:sz="0" w:space="0" w:color="auto"/>
        <w:left w:val="none" w:sz="0" w:space="0" w:color="auto"/>
        <w:bottom w:val="none" w:sz="0" w:space="0" w:color="auto"/>
        <w:right w:val="none" w:sz="0" w:space="0" w:color="auto"/>
      </w:divBdr>
    </w:div>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 w:id="1478497394">
      <w:bodyDiv w:val="1"/>
      <w:marLeft w:val="0"/>
      <w:marRight w:val="0"/>
      <w:marTop w:val="0"/>
      <w:marBottom w:val="0"/>
      <w:divBdr>
        <w:top w:val="none" w:sz="0" w:space="0" w:color="auto"/>
        <w:left w:val="none" w:sz="0" w:space="0" w:color="auto"/>
        <w:bottom w:val="none" w:sz="0" w:space="0" w:color="auto"/>
        <w:right w:val="none" w:sz="0" w:space="0" w:color="auto"/>
      </w:divBdr>
    </w:div>
    <w:div w:id="176056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onomie.gouv.fr/mediateur-des-entrepris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31BD9-94E5-4B9E-B929-CD78FD47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Pages>
  <Words>3227</Words>
  <Characters>17750</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Laffin</dc:creator>
  <cp:lastModifiedBy>Guillaume Naux</cp:lastModifiedBy>
  <cp:revision>13</cp:revision>
  <dcterms:created xsi:type="dcterms:W3CDTF">2025-02-05T09:29:00Z</dcterms:created>
  <dcterms:modified xsi:type="dcterms:W3CDTF">2025-07-25T09:10:00Z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